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001F4B45" w:rsidP="00127241" w14:paraId="2C8C8935" w14:textId="77777777">
      <w:pPr>
        <w:rPr>
          <w:b/>
          <w:bCs/>
          <w:sz w:val="28"/>
          <w:szCs w:val="28"/>
        </w:rPr>
      </w:pPr>
    </w:p>
    <w:p w:rsidR="00A74DCB" w:rsidRPr="00A74DCB" w:rsidP="00A74DCB" w14:paraId="4D7241C0" w14:textId="77777777">
      <w:pPr>
        <w:rPr>
          <w:b/>
          <w:bCs/>
          <w:sz w:val="32"/>
          <w:szCs w:val="32"/>
        </w:rPr>
      </w:pPr>
      <w:r w:rsidRPr="00A74DCB">
        <w:rPr>
          <w:b/>
          <w:bCs/>
          <w:sz w:val="32"/>
          <w:szCs w:val="32"/>
        </w:rPr>
        <w:t>Challenging Health Outcomes/Integrating Care Environments: A Consortium to Tackle Health Disparities For People Living with Mental Illness (CHOICE)</w:t>
      </w:r>
    </w:p>
    <w:p w:rsidR="00127241" w:rsidP="00127241" w14:paraId="011B1973" w14:textId="11372D12">
      <w:pPr>
        <w:rPr>
          <w:b/>
          <w:bCs/>
          <w:sz w:val="28"/>
          <w:szCs w:val="28"/>
        </w:rPr>
      </w:pPr>
      <w:r w:rsidRPr="00D83E7C">
        <w:rPr>
          <w:b/>
          <w:bCs/>
          <w:sz w:val="28"/>
          <w:szCs w:val="28"/>
        </w:rPr>
        <w:t xml:space="preserve">Participant Information Sheet </w:t>
      </w:r>
    </w:p>
    <w:p w:rsidR="00174534" w:rsidRPr="0011225F" w:rsidP="00127241" w14:paraId="18849DFB" w14:textId="77777777">
      <w:pPr>
        <w:rPr>
          <w:b/>
          <w:bCs/>
          <w:sz w:val="24"/>
          <w:szCs w:val="24"/>
          <w:u w:val="single"/>
        </w:rPr>
      </w:pPr>
    </w:p>
    <w:tbl>
      <w:tblPr>
        <w:tblStyle w:val="TableGrid"/>
        <w:tblW w:w="0" w:type="auto"/>
        <w:jc w:val="center"/>
        <w:tblLook w:val="04A0"/>
      </w:tblPr>
      <w:tblGrid>
        <w:gridCol w:w="10646"/>
      </w:tblGrid>
      <w:tr w14:paraId="744A7330" w14:textId="77777777" w:rsidTr="3AB2B7B9">
        <w:tblPrEx>
          <w:tblW w:w="0" w:type="auto"/>
          <w:tblLook w:val="04A0"/>
        </w:tblPrEx>
        <w:tc>
          <w:tcPr>
            <w:tcW w:w="9962" w:type="dxa"/>
          </w:tcPr>
          <w:p w:rsidR="00712842" w:rsidRPr="003C5890" w:rsidP="00712842" w14:paraId="575F0B89" w14:textId="08EFF16E">
            <w:pPr>
              <w:pStyle w:val="Multiplechoice2"/>
              <w:rPr>
                <w:sz w:val="24"/>
                <w:szCs w:val="24"/>
                <w:lang w:bidi="en-GB"/>
              </w:rPr>
            </w:pPr>
            <w:r w:rsidRPr="003C5890">
              <w:rPr>
                <w:sz w:val="24"/>
                <w:szCs w:val="24"/>
                <w:lang w:bidi="en-GB"/>
              </w:rPr>
              <w:t xml:space="preserve">You are being invited to participate in the CHOICE project. Before you decide whether to take part, it is important that you understand the aims of the research, and what you will be asked to do. Please read the following information and do not hesitate to ask any questions about anything that might be </w:t>
            </w:r>
            <w:r w:rsidRPr="003C5890" w:rsidR="007418DA">
              <w:rPr>
                <w:sz w:val="24"/>
                <w:szCs w:val="24"/>
                <w:lang w:bidi="en-GB"/>
              </w:rPr>
              <w:t>un</w:t>
            </w:r>
            <w:r w:rsidRPr="003C5890">
              <w:rPr>
                <w:sz w:val="24"/>
                <w:szCs w:val="24"/>
                <w:lang w:bidi="en-GB"/>
              </w:rPr>
              <w:t>clear to you. Please ensure you are clear on the requirements of the study and that you are happy before you decide to proceed.  </w:t>
            </w:r>
          </w:p>
        </w:tc>
      </w:tr>
      <w:tr w14:paraId="0C291854" w14:textId="77777777" w:rsidTr="3AB2B7B9">
        <w:tblPrEx>
          <w:tblW w:w="0" w:type="auto"/>
          <w:tblLook w:val="04A0"/>
        </w:tblPrEx>
        <w:tc>
          <w:tcPr>
            <w:tcW w:w="9962" w:type="dxa"/>
          </w:tcPr>
          <w:p w:rsidR="00106548" w:rsidRPr="003C5890" w:rsidP="00D72658" w14:paraId="4BE43098" w14:textId="2021D053">
            <w:pPr>
              <w:rPr>
                <w:b/>
                <w:bCs/>
                <w:sz w:val="24"/>
                <w:szCs w:val="24"/>
              </w:rPr>
            </w:pPr>
            <w:r w:rsidRPr="003C5890">
              <w:rPr>
                <w:b/>
                <w:bCs/>
                <w:sz w:val="24"/>
                <w:szCs w:val="24"/>
              </w:rPr>
              <w:t>Purpose of the Study</w:t>
            </w:r>
          </w:p>
        </w:tc>
      </w:tr>
      <w:tr w14:paraId="3EBA3BF7" w14:textId="77777777" w:rsidTr="3AB2B7B9">
        <w:tblPrEx>
          <w:tblW w:w="0" w:type="auto"/>
          <w:tblLook w:val="04A0"/>
        </w:tblPrEx>
        <w:tc>
          <w:tcPr>
            <w:tcW w:w="9962" w:type="dxa"/>
          </w:tcPr>
          <w:p w:rsidR="00106548" w:rsidRPr="003C5890" w:rsidP="00106548" w14:paraId="724E3E55" w14:textId="68807C45">
            <w:pPr>
              <w:pStyle w:val="Multiplechoice2"/>
              <w:rPr>
                <w:sz w:val="24"/>
                <w:szCs w:val="24"/>
                <w:lang w:bidi="en-GB"/>
              </w:rPr>
            </w:pPr>
            <w:r w:rsidRPr="003C5890">
              <w:rPr>
                <w:sz w:val="24"/>
                <w:szCs w:val="24"/>
                <w:lang w:bidi="en-GB"/>
              </w:rPr>
              <w:t xml:space="preserve">The purpose of the CHOICE project is to establish and evaluate a new way of improving the quality of life for people living with long-term mental health problems. We have worked with Experts by Experience to co-design a social prescribing system which will provide access to community services and activities to people living with long-term mental health problems. Experts by </w:t>
            </w:r>
            <w:r w:rsidRPr="003C5890" w:rsidR="006230EE">
              <w:rPr>
                <w:sz w:val="24"/>
                <w:szCs w:val="24"/>
                <w:lang w:bidi="en-GB"/>
              </w:rPr>
              <w:t>E</w:t>
            </w:r>
            <w:r w:rsidRPr="003C5890">
              <w:rPr>
                <w:sz w:val="24"/>
                <w:szCs w:val="24"/>
                <w:lang w:bidi="en-GB"/>
              </w:rPr>
              <w:t>xperience are people like yourself who are living with mental health conditions. A social prescribing system is a way of using places in your community like sports centres or art galleries or National Trust properties that you might want to use but for various reasons find it too difficult. CHOICE project will help us understand how social prescribing works for people living with mental illness.  </w:t>
            </w:r>
          </w:p>
        </w:tc>
      </w:tr>
      <w:tr w14:paraId="1D109C65" w14:textId="77777777" w:rsidTr="3AB2B7B9">
        <w:tblPrEx>
          <w:tblW w:w="0" w:type="auto"/>
          <w:tblLook w:val="04A0"/>
        </w:tblPrEx>
        <w:tc>
          <w:tcPr>
            <w:tcW w:w="9962" w:type="dxa"/>
          </w:tcPr>
          <w:p w:rsidR="0061799C" w:rsidRPr="003C5890" w:rsidP="00C71D94" w14:paraId="2E94C9DB" w14:textId="3C7389A8">
            <w:pPr>
              <w:pStyle w:val="Multiplechoice2"/>
              <w:spacing w:before="0" w:after="0" w:line="240" w:lineRule="auto"/>
              <w:rPr>
                <w:b/>
                <w:bCs/>
                <w:sz w:val="24"/>
                <w:szCs w:val="24"/>
                <w:lang w:bidi="en-GB"/>
              </w:rPr>
            </w:pPr>
            <w:r>
              <w:rPr>
                <w:b/>
                <w:bCs/>
                <w:sz w:val="24"/>
                <w:szCs w:val="24"/>
                <w:lang w:bidi="en-GB"/>
              </w:rPr>
              <w:t xml:space="preserve">Why have I been invited to take part? </w:t>
            </w:r>
          </w:p>
        </w:tc>
      </w:tr>
      <w:tr w14:paraId="7D0E1DFC" w14:textId="77777777" w:rsidTr="3AB2B7B9">
        <w:tblPrEx>
          <w:tblW w:w="0" w:type="auto"/>
          <w:tblLook w:val="04A0"/>
        </w:tblPrEx>
        <w:tc>
          <w:tcPr>
            <w:tcW w:w="9962" w:type="dxa"/>
          </w:tcPr>
          <w:p w:rsidR="00145AE3" w:rsidRPr="003C5890" w:rsidP="00F94197" w14:paraId="7747156E" w14:textId="2A02B272">
            <w:pPr>
              <w:pStyle w:val="Multiplechoice2"/>
              <w:rPr>
                <w:sz w:val="24"/>
                <w:szCs w:val="24"/>
                <w:lang w:bidi="en-GB"/>
              </w:rPr>
            </w:pPr>
            <w:r w:rsidRPr="003C5890">
              <w:rPr>
                <w:sz w:val="24"/>
                <w:szCs w:val="24"/>
                <w:lang w:bidi="en-GB"/>
              </w:rPr>
              <w:t>We think that you will enjoy and benefit from participation in the wide range of activities that CHOICE has to offer. It is important that you are able to share your experiences and views of the project so that we can improve services and your enjoyment of them.  </w:t>
            </w:r>
          </w:p>
        </w:tc>
      </w:tr>
      <w:tr w14:paraId="011B8F2B" w14:textId="77777777" w:rsidTr="3AB2B7B9">
        <w:tblPrEx>
          <w:tblW w:w="0" w:type="auto"/>
          <w:tblLook w:val="04A0"/>
        </w:tblPrEx>
        <w:tc>
          <w:tcPr>
            <w:tcW w:w="9962" w:type="dxa"/>
          </w:tcPr>
          <w:p w:rsidR="002742C4" w:rsidRPr="003C5890" w:rsidP="00C71D94" w14:paraId="45BD0FFF" w14:textId="4EBD593A">
            <w:pPr>
              <w:pStyle w:val="Multiplechoice2"/>
              <w:spacing w:before="0" w:after="0" w:line="240" w:lineRule="auto"/>
              <w:rPr>
                <w:b/>
                <w:bCs/>
                <w:sz w:val="24"/>
                <w:szCs w:val="24"/>
                <w:lang w:bidi="en-GB"/>
              </w:rPr>
            </w:pPr>
            <w:r w:rsidRPr="003C5890">
              <w:rPr>
                <w:b/>
                <w:bCs/>
                <w:sz w:val="24"/>
                <w:szCs w:val="24"/>
                <w:lang w:bidi="en-GB"/>
              </w:rPr>
              <w:t>Do I have to take part?</w:t>
            </w:r>
          </w:p>
        </w:tc>
      </w:tr>
      <w:tr w14:paraId="514351E4" w14:textId="77777777" w:rsidTr="3AB2B7B9">
        <w:tblPrEx>
          <w:tblW w:w="0" w:type="auto"/>
          <w:tblLook w:val="04A0"/>
        </w:tblPrEx>
        <w:tc>
          <w:tcPr>
            <w:tcW w:w="9962" w:type="dxa"/>
          </w:tcPr>
          <w:p w:rsidR="002742C4" w:rsidRPr="003C5890" w:rsidP="00106548" w14:paraId="7EEFD174" w14:textId="79CFC3D2">
            <w:pPr>
              <w:pStyle w:val="Multiplechoice2"/>
              <w:rPr>
                <w:sz w:val="24"/>
                <w:szCs w:val="24"/>
                <w:lang w:bidi="en-GB"/>
              </w:rPr>
            </w:pPr>
            <w:r w:rsidRPr="003C5890">
              <w:rPr>
                <w:sz w:val="24"/>
                <w:szCs w:val="24"/>
                <w:lang w:bidi="en-GB"/>
              </w:rPr>
              <w:t>It is up to you to decide whether to take part. If you do decide to take part, you will be given this information sheet to keep. You will also be asked to sign a consent form.  If you do not decide to take part you will still have access to all your usual services and support. This is in no way affected by your decision. </w:t>
            </w:r>
          </w:p>
        </w:tc>
      </w:tr>
      <w:tr w14:paraId="436F84D2" w14:textId="77777777" w:rsidTr="3AB2B7B9">
        <w:tblPrEx>
          <w:tblW w:w="0" w:type="auto"/>
          <w:tblLook w:val="04A0"/>
        </w:tblPrEx>
        <w:tc>
          <w:tcPr>
            <w:tcW w:w="9962" w:type="dxa"/>
          </w:tcPr>
          <w:p w:rsidR="00106548" w:rsidRPr="003C5890" w:rsidP="00560F8A" w14:paraId="14DB7DA3" w14:textId="4D9358D5">
            <w:pPr>
              <w:rPr>
                <w:b/>
                <w:bCs/>
                <w:sz w:val="24"/>
                <w:szCs w:val="24"/>
              </w:rPr>
            </w:pPr>
            <w:r w:rsidRPr="003C5890">
              <w:rPr>
                <w:b/>
                <w:bCs/>
                <w:sz w:val="24"/>
                <w:szCs w:val="24"/>
              </w:rPr>
              <w:t>If I decide to take part, can I later withdraw from the study? </w:t>
            </w:r>
          </w:p>
        </w:tc>
      </w:tr>
      <w:tr w14:paraId="5C355F56" w14:textId="77777777" w:rsidTr="3AB2B7B9">
        <w:tblPrEx>
          <w:tblW w:w="0" w:type="auto"/>
          <w:tblLook w:val="04A0"/>
        </w:tblPrEx>
        <w:tc>
          <w:tcPr>
            <w:tcW w:w="9962" w:type="dxa"/>
          </w:tcPr>
          <w:p w:rsidR="001C6E2F" w:rsidRPr="003C5890" w:rsidP="002505D5" w14:paraId="057B09D8" w14:textId="3F6A10F2">
            <w:pPr>
              <w:spacing w:before="60" w:after="120" w:line="276" w:lineRule="auto"/>
              <w:rPr>
                <w:sz w:val="24"/>
                <w:szCs w:val="24"/>
                <w:lang w:bidi="en-GB"/>
              </w:rPr>
            </w:pPr>
            <w:r w:rsidRPr="0D09A3D3">
              <w:rPr>
                <w:sz w:val="24"/>
                <w:szCs w:val="24"/>
                <w:lang w:bidi="en-GB"/>
              </w:rPr>
              <w:t xml:space="preserve">If you choose to take part, you can change your mind at any time and withdraw from the study without giving a reason should you not wish to and without any impact on your rights. If you want to withdraw, you can contact your Community Navigator or inform the principal investigator Prof. Gerard Leavey directly (email: </w:t>
            </w:r>
            <w:hyperlink r:id="rId8">
              <w:r w:rsidRPr="0D09A3D3">
                <w:rPr>
                  <w:rStyle w:val="Hyperlink"/>
                  <w:sz w:val="24"/>
                  <w:szCs w:val="24"/>
                  <w:lang w:bidi="en-GB"/>
                </w:rPr>
                <w:t>g.leavey@ulster.ac.uk</w:t>
              </w:r>
            </w:hyperlink>
            <w:r w:rsidRPr="0D09A3D3">
              <w:rPr>
                <w:sz w:val="24"/>
                <w:szCs w:val="24"/>
                <w:lang w:bidi="en-GB"/>
              </w:rPr>
              <w:t>).</w:t>
            </w:r>
            <w:r w:rsidR="00AB481B">
              <w:rPr>
                <w:sz w:val="24"/>
                <w:szCs w:val="24"/>
                <w:lang w:bidi="en-GB"/>
              </w:rPr>
              <w:t xml:space="preserve"> </w:t>
            </w:r>
            <w:r w:rsidRPr="0D09A3D3">
              <w:rPr>
                <w:sz w:val="24"/>
                <w:szCs w:val="24"/>
                <w:lang w:bidi="en-GB"/>
              </w:rPr>
              <w:t xml:space="preserve"> </w:t>
            </w:r>
            <w:r w:rsidR="00AB481B">
              <w:rPr>
                <w:sz w:val="24"/>
                <w:szCs w:val="24"/>
                <w:lang w:bidi="en-GB"/>
              </w:rPr>
              <w:t xml:space="preserve">Should you decide to </w:t>
            </w:r>
            <w:r w:rsidRPr="00AB481B" w:rsidR="00AB481B">
              <w:rPr>
                <w:sz w:val="24"/>
                <w:szCs w:val="24"/>
                <w:lang w:bidi="en-GB"/>
              </w:rPr>
              <w:t xml:space="preserve">withdraw from the study we will keep the information you have already provided but </w:t>
            </w:r>
            <w:r w:rsidR="002505D5">
              <w:rPr>
                <w:sz w:val="24"/>
                <w:szCs w:val="24"/>
                <w:lang w:bidi="en-GB"/>
              </w:rPr>
              <w:t xml:space="preserve">you </w:t>
            </w:r>
            <w:r w:rsidRPr="00AB481B" w:rsidR="00AB481B">
              <w:rPr>
                <w:sz w:val="24"/>
                <w:szCs w:val="24"/>
                <w:lang w:bidi="en-GB"/>
              </w:rPr>
              <w:t>will no longer be contacted by any of the CHOICE team</w:t>
            </w:r>
            <w:r w:rsidR="00AB481B">
              <w:rPr>
                <w:lang w:bidi="en-GB"/>
              </w:rPr>
              <w:t>.</w:t>
            </w:r>
            <w:r w:rsidRPr="0D09A3D3" w:rsidR="00AB481B">
              <w:rPr>
                <w:sz w:val="24"/>
                <w:szCs w:val="24"/>
                <w:lang w:bidi="en-GB"/>
              </w:rPr>
              <w:t xml:space="preserve"> </w:t>
            </w:r>
          </w:p>
        </w:tc>
      </w:tr>
      <w:tr w14:paraId="3E1AC164" w14:textId="77777777" w:rsidTr="3AB2B7B9">
        <w:tblPrEx>
          <w:tblW w:w="0" w:type="auto"/>
          <w:tblLook w:val="04A0"/>
        </w:tblPrEx>
        <w:tc>
          <w:tcPr>
            <w:tcW w:w="9962" w:type="dxa"/>
          </w:tcPr>
          <w:p w:rsidR="002719C8" w:rsidRPr="003C5890" w:rsidP="002719C8" w14:paraId="050C2602" w14:textId="0A3ADCA6">
            <w:pPr>
              <w:pStyle w:val="Multiplechoice2"/>
              <w:spacing w:before="0" w:after="0" w:line="240" w:lineRule="auto"/>
              <w:rPr>
                <w:sz w:val="24"/>
                <w:szCs w:val="24"/>
                <w:lang w:bidi="en-GB"/>
              </w:rPr>
            </w:pPr>
            <w:r w:rsidRPr="003C5890">
              <w:rPr>
                <w:b/>
                <w:bCs/>
                <w:sz w:val="24"/>
                <w:szCs w:val="24"/>
              </w:rPr>
              <w:t>What do I have to do?</w:t>
            </w:r>
            <w:r w:rsidRPr="003C5890">
              <w:rPr>
                <w:b/>
                <w:bCs/>
                <w:sz w:val="24"/>
                <w:szCs w:val="24"/>
              </w:rPr>
              <w:t> </w:t>
            </w:r>
          </w:p>
        </w:tc>
      </w:tr>
      <w:tr w14:paraId="7B01F79B" w14:textId="77777777" w:rsidTr="3AB2B7B9">
        <w:tblPrEx>
          <w:tblW w:w="0" w:type="auto"/>
          <w:tblLook w:val="04A0"/>
        </w:tblPrEx>
        <w:tc>
          <w:tcPr>
            <w:tcW w:w="9962" w:type="dxa"/>
          </w:tcPr>
          <w:p w:rsidR="00A30146" w:rsidRPr="00A30146" w:rsidP="00A30146" w14:paraId="4966B9E2" w14:textId="530ED0B9">
            <w:pPr>
              <w:pStyle w:val="Multiplechoice2"/>
              <w:rPr>
                <w:sz w:val="24"/>
                <w:szCs w:val="24"/>
                <w:lang w:bidi="en-GB"/>
              </w:rPr>
            </w:pPr>
            <w:r w:rsidRPr="00A30146">
              <w:rPr>
                <w:sz w:val="24"/>
                <w:szCs w:val="24"/>
                <w:lang w:bidi="en-GB"/>
              </w:rPr>
              <w:t xml:space="preserve">You will be supported by a Community Navigator – a key worker who will help you develop a plan based entirely on your needs and preferences - who you are, what you enjoy doing, things you may have enjoyed but have stopped doing. You will decide which of the activities you might like to try along with an action plan to use them. The Community Navigator has </w:t>
            </w:r>
            <w:r w:rsidRPr="003C5890">
              <w:rPr>
                <w:sz w:val="24"/>
                <w:szCs w:val="24"/>
                <w:lang w:bidi="en-GB"/>
              </w:rPr>
              <w:t>1</w:t>
            </w:r>
            <w:r w:rsidRPr="00A30146">
              <w:rPr>
                <w:sz w:val="24"/>
                <w:szCs w:val="24"/>
                <w:lang w:bidi="en-GB"/>
              </w:rPr>
              <w:t>5 hours to support you</w:t>
            </w:r>
            <w:r w:rsidR="00AB481B">
              <w:rPr>
                <w:sz w:val="24"/>
                <w:szCs w:val="24"/>
                <w:lang w:bidi="en-GB"/>
              </w:rPr>
              <w:t xml:space="preserve"> over 9 months</w:t>
            </w:r>
            <w:r w:rsidRPr="00A30146">
              <w:rPr>
                <w:sz w:val="24"/>
                <w:szCs w:val="24"/>
                <w:lang w:bidi="en-GB"/>
              </w:rPr>
              <w:t xml:space="preserve"> and we will provide £50 for any expenses. </w:t>
            </w:r>
          </w:p>
          <w:p w:rsidR="002719C8" w:rsidRPr="003C5890" w:rsidP="002719C8" w14:paraId="35E706F0" w14:textId="1B75A00C">
            <w:pPr>
              <w:pStyle w:val="Multiplechoice2"/>
              <w:rPr>
                <w:sz w:val="24"/>
                <w:szCs w:val="24"/>
                <w:lang w:bidi="en-GB"/>
              </w:rPr>
            </w:pPr>
            <w:r w:rsidRPr="00A30146">
              <w:rPr>
                <w:sz w:val="24"/>
                <w:szCs w:val="24"/>
                <w:lang w:bidi="en-GB"/>
              </w:rPr>
              <w:t>Along the way we will ask you to meet with the Community Navigator and our researchers to collect information on how you are getting on and what you think of the project. We will ask about things that are working as well as things that are not. The project question is concerned with how engagement in the community can reduce loneliness and social isolation and can help recovery so we will ask specific questions about those. </w:t>
            </w:r>
          </w:p>
        </w:tc>
      </w:tr>
      <w:tr w14:paraId="3103B9B6" w14:textId="77777777" w:rsidTr="3AB2B7B9">
        <w:tblPrEx>
          <w:tblW w:w="0" w:type="auto"/>
          <w:tblLook w:val="04A0"/>
        </w:tblPrEx>
        <w:tc>
          <w:tcPr>
            <w:tcW w:w="9962" w:type="dxa"/>
          </w:tcPr>
          <w:p w:rsidR="00D11BAE" w:rsidRPr="003C5890" w:rsidP="00D11BAE" w14:paraId="50A3A527" w14:textId="1656D698">
            <w:pPr>
              <w:pStyle w:val="Multiplechoice2"/>
              <w:spacing w:before="0" w:after="0" w:line="240" w:lineRule="auto"/>
              <w:rPr>
                <w:b/>
                <w:bCs/>
                <w:sz w:val="24"/>
                <w:szCs w:val="24"/>
                <w:lang w:bidi="en-GB"/>
              </w:rPr>
            </w:pPr>
            <w:r w:rsidRPr="003C5890">
              <w:rPr>
                <w:b/>
                <w:bCs/>
                <w:sz w:val="24"/>
                <w:szCs w:val="24"/>
                <w:lang w:bidi="en-GB"/>
              </w:rPr>
              <w:t>What if something goes wrong?</w:t>
            </w:r>
          </w:p>
        </w:tc>
      </w:tr>
      <w:tr w14:paraId="59F3D679" w14:textId="77777777" w:rsidTr="3AB2B7B9">
        <w:tblPrEx>
          <w:tblW w:w="0" w:type="auto"/>
          <w:tblLook w:val="04A0"/>
        </w:tblPrEx>
        <w:tc>
          <w:tcPr>
            <w:tcW w:w="9962" w:type="dxa"/>
          </w:tcPr>
          <w:p w:rsidR="00405AD0" w:rsidRPr="00405AD0" w:rsidP="00405AD0" w14:paraId="3BE22429" w14:textId="77777777">
            <w:pPr>
              <w:pStyle w:val="Multiplechoice2"/>
              <w:rPr>
                <w:sz w:val="24"/>
                <w:szCs w:val="24"/>
                <w:lang w:bidi="en-GB"/>
              </w:rPr>
            </w:pPr>
            <w:r w:rsidRPr="00405AD0">
              <w:rPr>
                <w:sz w:val="24"/>
                <w:szCs w:val="24"/>
                <w:lang w:bidi="en-GB"/>
              </w:rPr>
              <w:t>We expect this to be a useful and interesting project. We hope you will enjoy it very much. It is unlikely that anything will go wrong. However, we have taken a lot of care in preparing for this work. Your health and safety is paramount. To ensure this, you will be always supported by the researchers and Community Navigators.  </w:t>
            </w:r>
          </w:p>
          <w:p w:rsidR="00405AD0" w:rsidRPr="00405AD0" w:rsidP="00405AD0" w14:paraId="6D921A73" w14:textId="4FA7C84D">
            <w:pPr>
              <w:pStyle w:val="Multiplechoice2"/>
              <w:rPr>
                <w:sz w:val="24"/>
                <w:szCs w:val="24"/>
                <w:lang w:bidi="en-GB"/>
              </w:rPr>
            </w:pPr>
            <w:r w:rsidRPr="00405AD0">
              <w:rPr>
                <w:sz w:val="24"/>
                <w:szCs w:val="24"/>
                <w:lang w:bidi="en-GB"/>
              </w:rPr>
              <w:t xml:space="preserve">If you wish to complain or have any concerns, please contact Prof. Gerard Leavey at </w:t>
            </w:r>
            <w:hyperlink r:id="rId9" w:tgtFrame="_blank" w:history="1">
              <w:r w:rsidRPr="00405AD0">
                <w:rPr>
                  <w:rStyle w:val="Hyperlink"/>
                  <w:sz w:val="24"/>
                  <w:szCs w:val="24"/>
                  <w:lang w:bidi="en-GB"/>
                </w:rPr>
                <w:t>g.leavey@ulster.ac.uk</w:t>
              </w:r>
            </w:hyperlink>
            <w:r w:rsidRPr="00405AD0">
              <w:rPr>
                <w:sz w:val="24"/>
                <w:szCs w:val="24"/>
                <w:lang w:bidi="en-GB"/>
              </w:rPr>
              <w:t>, the Principal Investigator of the Project or the CHOICE email address at</w:t>
            </w:r>
            <w:r w:rsidR="002505D5">
              <w:rPr>
                <w:sz w:val="24"/>
                <w:szCs w:val="24"/>
                <w:lang w:bidi="en-GB"/>
              </w:rPr>
              <w:t xml:space="preserve"> </w:t>
            </w:r>
            <w:hyperlink r:id="rId10" w:history="1">
              <w:r w:rsidRPr="005F5ADA" w:rsidR="00AB481B">
                <w:rPr>
                  <w:rStyle w:val="Hyperlink"/>
                  <w:sz w:val="24"/>
                  <w:szCs w:val="24"/>
                  <w:lang w:bidi="en-GB"/>
                </w:rPr>
                <w:t>choice@ulster.ac.uk</w:t>
              </w:r>
            </w:hyperlink>
            <w:r w:rsidR="00AB481B">
              <w:rPr>
                <w:sz w:val="24"/>
                <w:szCs w:val="24"/>
                <w:lang w:bidi="en-GB"/>
              </w:rPr>
              <w:t xml:space="preserve"> </w:t>
            </w:r>
            <w:r w:rsidRPr="00405AD0">
              <w:rPr>
                <w:sz w:val="24"/>
                <w:szCs w:val="24"/>
                <w:lang w:bidi="en-GB"/>
              </w:rPr>
              <w:t>. Alternatively, you can use Ulster University's complaints process. More details can be found here: </w:t>
            </w:r>
          </w:p>
          <w:p w:rsidR="00D11BAE" w:rsidRPr="003C5890" w:rsidP="00D11BAE" w14:paraId="0F3E0934" w14:textId="643C9529">
            <w:pPr>
              <w:pStyle w:val="Multiplechoice2"/>
              <w:rPr>
                <w:b/>
                <w:bCs/>
                <w:sz w:val="24"/>
                <w:szCs w:val="24"/>
                <w:lang w:bidi="en-GB"/>
              </w:rPr>
            </w:pPr>
            <w:hyperlink r:id="rId11" w:tgtFrame="_blank" w:history="1">
              <w:r w:rsidRPr="00405AD0">
                <w:rPr>
                  <w:rStyle w:val="Hyperlink"/>
                  <w:sz w:val="24"/>
                  <w:szCs w:val="24"/>
                  <w:lang w:bidi="en-GB"/>
                </w:rPr>
                <w:t>https://www.ulster.ac.uk/__data/assets/pdf_file/0011/75638/Complaints.pdf</w:t>
              </w:r>
            </w:hyperlink>
            <w:r w:rsidRPr="00405AD0">
              <w:rPr>
                <w:b/>
                <w:bCs/>
                <w:sz w:val="24"/>
                <w:szCs w:val="24"/>
                <w:lang w:bidi="en-GB"/>
              </w:rPr>
              <w:t> </w:t>
            </w:r>
          </w:p>
        </w:tc>
      </w:tr>
      <w:tr w14:paraId="72AA69FC" w14:textId="77777777" w:rsidTr="3AB2B7B9">
        <w:tblPrEx>
          <w:tblW w:w="0" w:type="auto"/>
          <w:tblLook w:val="04A0"/>
        </w:tblPrEx>
        <w:tc>
          <w:tcPr>
            <w:tcW w:w="9962" w:type="dxa"/>
          </w:tcPr>
          <w:p w:rsidR="00D5025C" w:rsidRPr="003C5890" w:rsidP="00D5025C" w14:paraId="573DA331" w14:textId="4486AA26">
            <w:pPr>
              <w:pStyle w:val="Multiplechoice2"/>
              <w:spacing w:before="0" w:after="0" w:line="240" w:lineRule="auto"/>
              <w:rPr>
                <w:b/>
                <w:bCs/>
                <w:sz w:val="24"/>
                <w:szCs w:val="24"/>
                <w:lang w:bidi="en-GB"/>
              </w:rPr>
            </w:pPr>
            <w:r w:rsidRPr="003C5890">
              <w:rPr>
                <w:b/>
                <w:bCs/>
                <w:sz w:val="24"/>
                <w:szCs w:val="24"/>
                <w:lang w:bidi="en-GB"/>
              </w:rPr>
              <w:t>Will my taking part in this study be confidential?</w:t>
            </w:r>
          </w:p>
        </w:tc>
      </w:tr>
      <w:tr w14:paraId="0D14AE84" w14:textId="77777777" w:rsidTr="3AB2B7B9">
        <w:tblPrEx>
          <w:tblW w:w="0" w:type="auto"/>
          <w:tblLook w:val="04A0"/>
        </w:tblPrEx>
        <w:tc>
          <w:tcPr>
            <w:tcW w:w="9962" w:type="dxa"/>
          </w:tcPr>
          <w:p w:rsidR="00D5025C" w:rsidRPr="003C5890" w:rsidP="005B38DB" w14:paraId="20FFB6CE" w14:textId="1CC2C29D">
            <w:pPr>
              <w:pStyle w:val="Multiplechoice2"/>
              <w:rPr>
                <w:sz w:val="24"/>
                <w:szCs w:val="24"/>
                <w:lang w:bidi="en-GB"/>
              </w:rPr>
            </w:pPr>
            <w:r w:rsidRPr="003C5890">
              <w:rPr>
                <w:sz w:val="24"/>
                <w:szCs w:val="24"/>
                <w:lang w:bidi="en-GB"/>
              </w:rPr>
              <w:t>All information and data collected during the study will be held securely and in confidence. All efforts will be made to ensure that you cannot be identified as a participant in the study. </w:t>
            </w:r>
          </w:p>
        </w:tc>
      </w:tr>
      <w:tr w14:paraId="778C69F3" w14:textId="77777777" w:rsidTr="3AB2B7B9">
        <w:tblPrEx>
          <w:tblW w:w="0" w:type="auto"/>
          <w:tblLook w:val="04A0"/>
        </w:tblPrEx>
        <w:tc>
          <w:tcPr>
            <w:tcW w:w="9962" w:type="dxa"/>
          </w:tcPr>
          <w:p w:rsidR="00FF349F" w:rsidRPr="003C5890" w:rsidP="00074AAD" w14:paraId="4CABD80E" w14:textId="51C2034B">
            <w:pPr>
              <w:pStyle w:val="Multiplechoice2"/>
              <w:spacing w:before="0" w:after="0" w:line="240" w:lineRule="auto"/>
              <w:rPr>
                <w:b/>
                <w:bCs/>
                <w:sz w:val="24"/>
                <w:szCs w:val="24"/>
                <w:lang w:bidi="en-GB"/>
              </w:rPr>
            </w:pPr>
            <w:r w:rsidRPr="003C5890">
              <w:rPr>
                <w:b/>
                <w:bCs/>
                <w:sz w:val="24"/>
                <w:szCs w:val="24"/>
                <w:lang w:bidi="en-GB"/>
              </w:rPr>
              <w:t>What will you do with my information?</w:t>
            </w:r>
          </w:p>
        </w:tc>
      </w:tr>
      <w:tr w14:paraId="61579D06" w14:textId="77777777" w:rsidTr="3AB2B7B9">
        <w:tblPrEx>
          <w:tblW w:w="0" w:type="auto"/>
          <w:tblLook w:val="04A0"/>
        </w:tblPrEx>
        <w:tc>
          <w:tcPr>
            <w:tcW w:w="9962" w:type="dxa"/>
          </w:tcPr>
          <w:p w:rsidR="00FF349F" w:rsidRPr="003C5890" w:rsidP="005B38DB" w14:paraId="321EC425" w14:textId="3211A01E">
            <w:pPr>
              <w:pStyle w:val="Multiplechoice2"/>
              <w:rPr>
                <w:sz w:val="24"/>
                <w:szCs w:val="24"/>
                <w:lang w:bidi="en-GB"/>
              </w:rPr>
            </w:pPr>
            <w:r w:rsidRPr="003C5890">
              <w:rPr>
                <w:sz w:val="24"/>
                <w:szCs w:val="24"/>
                <w:lang w:bidi="en-GB"/>
              </w:rPr>
              <w:t>Ulster University has a policy which ensures that we look after your information in compliance with the GDPR and Data Protection Act (2018). A full statement of how we do this is contained at the bottom of this document. This means we have a legal responsibility to make sure we store your information safely and only use it for the purposes of this research study. </w:t>
            </w:r>
          </w:p>
        </w:tc>
      </w:tr>
      <w:tr w14:paraId="2D6B4AFB" w14:textId="77777777" w:rsidTr="3AB2B7B9">
        <w:tblPrEx>
          <w:tblW w:w="0" w:type="auto"/>
          <w:tblLook w:val="04A0"/>
        </w:tblPrEx>
        <w:tc>
          <w:tcPr>
            <w:tcW w:w="9962" w:type="dxa"/>
          </w:tcPr>
          <w:p w:rsidR="00074AAD" w:rsidRPr="003C5890" w:rsidP="00C020EB" w14:paraId="428CC4EB" w14:textId="54702CCA">
            <w:pPr>
              <w:pStyle w:val="Multiplechoice2"/>
              <w:spacing w:before="0" w:after="0" w:line="240" w:lineRule="auto"/>
              <w:rPr>
                <w:b/>
                <w:bCs/>
                <w:sz w:val="24"/>
                <w:szCs w:val="24"/>
                <w:lang w:bidi="en-GB"/>
              </w:rPr>
            </w:pPr>
            <w:r w:rsidRPr="003C5890">
              <w:rPr>
                <w:b/>
                <w:bCs/>
                <w:sz w:val="24"/>
                <w:szCs w:val="24"/>
                <w:lang w:bidi="en-GB"/>
              </w:rPr>
              <w:t>What will happen to the results of this study?</w:t>
            </w:r>
          </w:p>
        </w:tc>
      </w:tr>
      <w:tr w14:paraId="27DDD751" w14:textId="77777777" w:rsidTr="3AB2B7B9">
        <w:tblPrEx>
          <w:tblW w:w="0" w:type="auto"/>
          <w:tblLook w:val="04A0"/>
        </w:tblPrEx>
        <w:tc>
          <w:tcPr>
            <w:tcW w:w="9962" w:type="dxa"/>
          </w:tcPr>
          <w:p w:rsidR="00C020EB" w:rsidRPr="003C5890" w:rsidP="00813A97" w14:paraId="650FBD4B" w14:textId="39E64B9F">
            <w:pPr>
              <w:pStyle w:val="Multiplechoice2"/>
              <w:rPr>
                <w:sz w:val="24"/>
                <w:szCs w:val="24"/>
                <w:lang w:bidi="en-GB"/>
              </w:rPr>
            </w:pPr>
            <w:r w:rsidRPr="003C5890">
              <w:rPr>
                <w:sz w:val="24"/>
                <w:szCs w:val="24"/>
                <w:lang w:bidi="en-GB"/>
              </w:rPr>
              <w:t>We will share the findings of the project through public reports and published papers. The report and papers will be publicly available, and we will share them though your organisation’s newsletters and service user forums.  </w:t>
            </w:r>
          </w:p>
        </w:tc>
      </w:tr>
      <w:tr w14:paraId="1444B676" w14:textId="77777777" w:rsidTr="3AB2B7B9">
        <w:tblPrEx>
          <w:tblW w:w="0" w:type="auto"/>
          <w:tblLook w:val="04A0"/>
        </w:tblPrEx>
        <w:tc>
          <w:tcPr>
            <w:tcW w:w="9962" w:type="dxa"/>
          </w:tcPr>
          <w:p w:rsidR="00D477CC" w:rsidRPr="003C5890" w:rsidP="00D477CC" w14:paraId="514D0EFC" w14:textId="69AF879C">
            <w:pPr>
              <w:pStyle w:val="Multiplechoice2"/>
              <w:spacing w:before="0" w:after="0" w:line="240" w:lineRule="auto"/>
              <w:rPr>
                <w:b/>
                <w:bCs/>
                <w:sz w:val="24"/>
                <w:szCs w:val="24"/>
                <w:lang w:bidi="en-GB"/>
              </w:rPr>
            </w:pPr>
            <w:r w:rsidRPr="003C5890">
              <w:rPr>
                <w:b/>
                <w:bCs/>
                <w:sz w:val="24"/>
                <w:szCs w:val="24"/>
                <w:lang w:bidi="en-GB"/>
              </w:rPr>
              <w:t>Who is organising and funding the research?</w:t>
            </w:r>
          </w:p>
        </w:tc>
      </w:tr>
      <w:tr w14:paraId="26AF9BAA" w14:textId="77777777" w:rsidTr="3AB2B7B9">
        <w:tblPrEx>
          <w:tblW w:w="0" w:type="auto"/>
          <w:tblLook w:val="04A0"/>
        </w:tblPrEx>
        <w:tc>
          <w:tcPr>
            <w:tcW w:w="9962" w:type="dxa"/>
          </w:tcPr>
          <w:p w:rsidR="00482F1E" w:rsidRPr="003C5890" w:rsidP="00AB481B" w14:paraId="41EFC6EF" w14:textId="610C5FEE">
            <w:pPr>
              <w:pStyle w:val="Multiplechoice2"/>
              <w:rPr>
                <w:sz w:val="24"/>
                <w:szCs w:val="24"/>
                <w:lang w:bidi="en-GB"/>
              </w:rPr>
            </w:pPr>
            <w:r w:rsidRPr="003C5890">
              <w:rPr>
                <w:sz w:val="24"/>
                <w:szCs w:val="24"/>
                <w:lang w:bidi="en-GB"/>
              </w:rPr>
              <w:t>This study is funded by the Arts Humanities and Social Sciences Research Council. </w:t>
            </w:r>
          </w:p>
        </w:tc>
      </w:tr>
      <w:tr w14:paraId="223903EB" w14:textId="77777777" w:rsidTr="3AB2B7B9">
        <w:tblPrEx>
          <w:tblW w:w="0" w:type="auto"/>
          <w:tblLook w:val="04A0"/>
        </w:tblPrEx>
        <w:tc>
          <w:tcPr>
            <w:tcW w:w="9962" w:type="dxa"/>
          </w:tcPr>
          <w:p w:rsidR="00C627BB" w:rsidRPr="003C5890" w:rsidP="00D52519" w14:paraId="37B47D55" w14:textId="73CCF518">
            <w:pPr>
              <w:pStyle w:val="Multiplechoice2"/>
              <w:spacing w:before="0" w:after="0" w:line="240" w:lineRule="auto"/>
              <w:rPr>
                <w:b/>
                <w:bCs/>
                <w:sz w:val="24"/>
                <w:szCs w:val="24"/>
                <w:lang w:bidi="en-GB"/>
              </w:rPr>
            </w:pPr>
            <w:r w:rsidRPr="003C5890">
              <w:rPr>
                <w:b/>
                <w:bCs/>
                <w:sz w:val="24"/>
                <w:szCs w:val="24"/>
                <w:lang w:bidi="en-GB"/>
              </w:rPr>
              <w:t>Who has reviewed the study</w:t>
            </w:r>
            <w:r w:rsidRPr="003C5890" w:rsidR="00D52519">
              <w:rPr>
                <w:b/>
                <w:bCs/>
                <w:sz w:val="24"/>
                <w:szCs w:val="24"/>
                <w:lang w:bidi="en-GB"/>
              </w:rPr>
              <w:t>?</w:t>
            </w:r>
          </w:p>
        </w:tc>
      </w:tr>
      <w:tr w14:paraId="452493B0" w14:textId="77777777" w:rsidTr="3AB2B7B9">
        <w:tblPrEx>
          <w:tblW w:w="0" w:type="auto"/>
          <w:tblLook w:val="04A0"/>
        </w:tblPrEx>
        <w:tc>
          <w:tcPr>
            <w:tcW w:w="9962" w:type="dxa"/>
          </w:tcPr>
          <w:p w:rsidR="00D52519" w:rsidRPr="00D52519" w:rsidP="00D52519" w14:paraId="5D593426" w14:textId="72BC0A29">
            <w:pPr>
              <w:pStyle w:val="Multiplechoice2"/>
              <w:rPr>
                <w:sz w:val="24"/>
                <w:szCs w:val="24"/>
                <w:lang w:bidi="en-GB"/>
              </w:rPr>
            </w:pPr>
            <w:r w:rsidRPr="3AB2B7B9">
              <w:rPr>
                <w:sz w:val="24"/>
                <w:szCs w:val="24"/>
                <w:lang w:bidi="en-GB"/>
              </w:rPr>
              <w:t>This project has received a favourable ethics approval from the Ulster University School of Psychology Ethics Committee, by Research Governance at Ulster University</w:t>
            </w:r>
            <w:r w:rsidRPr="3AB2B7B9">
              <w:rPr>
                <w:sz w:val="24"/>
                <w:szCs w:val="24"/>
                <w:lang w:bidi="en-GB"/>
              </w:rPr>
              <w:t xml:space="preserve"> </w:t>
            </w:r>
          </w:p>
          <w:p w:rsidR="00D52519" w:rsidRPr="003C5890" w:rsidP="00D52519" w14:paraId="0EA40370" w14:textId="05E3BE0F">
            <w:pPr>
              <w:pStyle w:val="Multiplechoice2"/>
              <w:rPr>
                <w:b/>
                <w:bCs/>
                <w:sz w:val="24"/>
                <w:szCs w:val="24"/>
                <w:lang w:bidi="en-GB"/>
              </w:rPr>
            </w:pPr>
            <w:r w:rsidRPr="00D52519">
              <w:rPr>
                <w:sz w:val="24"/>
                <w:szCs w:val="24"/>
                <w:lang w:bidi="en-GB"/>
              </w:rPr>
              <w:t xml:space="preserve">If you require further </w:t>
            </w:r>
            <w:r w:rsidRPr="003C5890" w:rsidR="00C85B28">
              <w:rPr>
                <w:sz w:val="24"/>
                <w:szCs w:val="24"/>
                <w:lang w:bidi="en-GB"/>
              </w:rPr>
              <w:t>details,</w:t>
            </w:r>
            <w:r w:rsidRPr="00D52519">
              <w:rPr>
                <w:sz w:val="24"/>
                <w:szCs w:val="24"/>
                <w:lang w:bidi="en-GB"/>
              </w:rPr>
              <w:t xml:space="preserve"> you can contact the University Research Governance department.</w:t>
            </w:r>
          </w:p>
        </w:tc>
      </w:tr>
      <w:tr w14:paraId="05621428" w14:textId="77777777" w:rsidTr="3AB2B7B9">
        <w:tblPrEx>
          <w:tblW w:w="0" w:type="auto"/>
          <w:tblLook w:val="04A0"/>
        </w:tblPrEx>
        <w:tc>
          <w:tcPr>
            <w:tcW w:w="9962" w:type="dxa"/>
          </w:tcPr>
          <w:p w:rsidR="00482F1E" w:rsidRPr="00482F1E" w:rsidP="00482F1E" w14:paraId="0B1A274B" w14:textId="4E49C0FC">
            <w:pPr>
              <w:pStyle w:val="Multiplechoice2"/>
              <w:spacing w:before="0" w:after="0" w:line="240" w:lineRule="auto"/>
              <w:rPr>
                <w:b/>
                <w:bCs/>
                <w:sz w:val="24"/>
                <w:szCs w:val="24"/>
                <w:lang w:bidi="en-GB"/>
              </w:rPr>
            </w:pPr>
            <w:r w:rsidRPr="00482F1E">
              <w:rPr>
                <w:b/>
                <w:bCs/>
                <w:sz w:val="24"/>
                <w:szCs w:val="24"/>
                <w:lang w:bidi="en-GB"/>
              </w:rPr>
              <w:t>For further information, please contact:</w:t>
            </w:r>
          </w:p>
        </w:tc>
      </w:tr>
      <w:tr w14:paraId="67F83C55" w14:textId="77777777" w:rsidTr="3AB2B7B9">
        <w:tblPrEx>
          <w:tblW w:w="0" w:type="auto"/>
          <w:tblLook w:val="04A0"/>
        </w:tblPrEx>
        <w:tc>
          <w:tcPr>
            <w:tcW w:w="9962" w:type="dxa"/>
          </w:tcPr>
          <w:tbl>
            <w:tblPr>
              <w:tblW w:w="104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327"/>
              <w:gridCol w:w="5103"/>
            </w:tblGrid>
            <w:tr w14:paraId="06B3EFB9" w14:textId="77777777" w:rsidTr="007303FE">
              <w:tblPrEx>
                <w:tblW w:w="10430" w:type="dxa"/>
                <w:tblLook w:val="04A0"/>
              </w:tblPrEx>
              <w:trPr>
                <w:trHeight w:val="290"/>
              </w:trPr>
              <w:tc>
                <w:tcPr>
                  <w:tcW w:w="5327" w:type="dxa"/>
                  <w:tcBorders>
                    <w:top w:val="nil"/>
                    <w:left w:val="nil"/>
                    <w:bottom w:val="nil"/>
                    <w:right w:val="nil"/>
                  </w:tcBorders>
                  <w:hideMark/>
                </w:tcPr>
                <w:p w:rsidR="007303FE" w:rsidRPr="007303FE" w:rsidP="007303FE" w14:paraId="220A4710" w14:textId="1E54BAD2">
                  <w:pPr>
                    <w:spacing w:after="0" w:line="240" w:lineRule="auto"/>
                    <w:textAlignment w:val="baseline"/>
                    <w:rPr>
                      <w:rFonts w:eastAsia="Times New Roman" w:cs="Segoe UI"/>
                      <w:color w:val="000000"/>
                      <w:kern w:val="0"/>
                      <w:sz w:val="24"/>
                      <w:szCs w:val="24"/>
                      <w:lang w:eastAsia="en-GB"/>
                      <w14:ligatures w14:val="none"/>
                    </w:rPr>
                  </w:pPr>
                  <w:r w:rsidRPr="007303FE">
                    <w:rPr>
                      <w:rFonts w:eastAsia="Times New Roman" w:cs="Times New Roman"/>
                      <w:color w:val="000000"/>
                      <w:kern w:val="0"/>
                      <w:sz w:val="24"/>
                      <w:szCs w:val="24"/>
                      <w:lang w:val="en-US" w:eastAsia="en-GB"/>
                      <w14:ligatures w14:val="none"/>
                    </w:rPr>
                    <w:t>Professor Gerard Leavey</w:t>
                  </w:r>
                </w:p>
                <w:p w:rsidR="007303FE" w:rsidRPr="007303FE" w:rsidP="007303FE" w14:paraId="7F54F7EA" w14:textId="338FD37F">
                  <w:pPr>
                    <w:spacing w:after="0" w:line="240" w:lineRule="auto"/>
                    <w:textAlignment w:val="baseline"/>
                    <w:rPr>
                      <w:rFonts w:eastAsia="Times New Roman" w:cs="Segoe UI"/>
                      <w:color w:val="000000"/>
                      <w:kern w:val="0"/>
                      <w:sz w:val="24"/>
                      <w:szCs w:val="24"/>
                      <w:lang w:eastAsia="en-GB"/>
                      <w14:ligatures w14:val="none"/>
                    </w:rPr>
                  </w:pPr>
                  <w:r w:rsidRPr="007303FE">
                    <w:rPr>
                      <w:rFonts w:eastAsia="Times New Roman" w:cs="Times New Roman"/>
                      <w:color w:val="000000"/>
                      <w:kern w:val="0"/>
                      <w:sz w:val="24"/>
                      <w:szCs w:val="24"/>
                      <w:lang w:val="en-US" w:eastAsia="en-GB"/>
                      <w14:ligatures w14:val="none"/>
                    </w:rPr>
                    <w:t>Principal Investigator</w:t>
                  </w:r>
                </w:p>
                <w:p w:rsidR="007303FE" w:rsidRPr="007303FE" w:rsidP="007303FE" w14:paraId="79B7DAAB" w14:textId="2FB1745F">
                  <w:pPr>
                    <w:spacing w:after="0" w:line="240" w:lineRule="auto"/>
                    <w:textAlignment w:val="baseline"/>
                    <w:rPr>
                      <w:rFonts w:eastAsia="Times New Roman" w:cs="Segoe UI"/>
                      <w:color w:val="000000"/>
                      <w:kern w:val="0"/>
                      <w:sz w:val="24"/>
                      <w:szCs w:val="24"/>
                      <w:lang w:eastAsia="en-GB"/>
                      <w14:ligatures w14:val="none"/>
                    </w:rPr>
                  </w:pPr>
                  <w:r w:rsidRPr="007303FE">
                    <w:rPr>
                      <w:rFonts w:eastAsia="Times New Roman" w:cs="Times New Roman"/>
                      <w:color w:val="000000"/>
                      <w:kern w:val="0"/>
                      <w:sz w:val="24"/>
                      <w:szCs w:val="24"/>
                      <w:lang w:val="en-US" w:eastAsia="en-GB"/>
                      <w14:ligatures w14:val="none"/>
                    </w:rPr>
                    <w:t>Bamford Centre for Mental Health and Wellbeing,</w:t>
                  </w:r>
                </w:p>
                <w:p w:rsidR="007303FE" w:rsidRPr="007303FE" w:rsidP="007303FE" w14:paraId="1D4CCC55" w14:textId="45CA340F">
                  <w:pPr>
                    <w:spacing w:after="0" w:line="240" w:lineRule="auto"/>
                    <w:textAlignment w:val="baseline"/>
                    <w:rPr>
                      <w:rFonts w:eastAsia="Times New Roman" w:cs="Segoe UI"/>
                      <w:color w:val="000000"/>
                      <w:kern w:val="0"/>
                      <w:sz w:val="24"/>
                      <w:szCs w:val="24"/>
                      <w:lang w:eastAsia="en-GB"/>
                      <w14:ligatures w14:val="none"/>
                    </w:rPr>
                  </w:pPr>
                  <w:r w:rsidRPr="007303FE">
                    <w:rPr>
                      <w:rFonts w:eastAsia="Times New Roman" w:cs="Times New Roman"/>
                      <w:color w:val="000000"/>
                      <w:kern w:val="0"/>
                      <w:sz w:val="24"/>
                      <w:szCs w:val="24"/>
                      <w:lang w:val="en-US" w:eastAsia="en-GB"/>
                      <w14:ligatures w14:val="none"/>
                    </w:rPr>
                    <w:t>School of Psychology, Ulster University</w:t>
                  </w:r>
                </w:p>
                <w:p w:rsidR="007303FE" w:rsidRPr="007303FE" w:rsidP="007303FE" w14:paraId="2647963F" w14:textId="793BEB3A">
                  <w:pPr>
                    <w:spacing w:after="0" w:line="240" w:lineRule="auto"/>
                    <w:textAlignment w:val="baseline"/>
                    <w:rPr>
                      <w:rFonts w:eastAsia="Times New Roman" w:cs="Segoe UI"/>
                      <w:color w:val="000000"/>
                      <w:kern w:val="0"/>
                      <w:sz w:val="24"/>
                      <w:szCs w:val="24"/>
                      <w:lang w:eastAsia="en-GB"/>
                      <w14:ligatures w14:val="none"/>
                    </w:rPr>
                  </w:pPr>
                  <w:r w:rsidRPr="007303FE">
                    <w:rPr>
                      <w:rFonts w:eastAsia="Times New Roman" w:cs="Times New Roman"/>
                      <w:color w:val="000000"/>
                      <w:kern w:val="0"/>
                      <w:sz w:val="24"/>
                      <w:szCs w:val="24"/>
                      <w:lang w:val="en-US" w:eastAsia="en-GB"/>
                      <w14:ligatures w14:val="none"/>
                    </w:rPr>
                    <w:t>Coleraine</w:t>
                  </w:r>
                </w:p>
                <w:p w:rsidR="007303FE" w:rsidRPr="007303FE" w:rsidP="007303FE" w14:paraId="235BBFA9" w14:textId="0ABC10BA">
                  <w:pPr>
                    <w:spacing w:after="0" w:line="240" w:lineRule="auto"/>
                    <w:textAlignment w:val="baseline"/>
                    <w:rPr>
                      <w:rFonts w:eastAsia="Times New Roman" w:cs="Segoe UI"/>
                      <w:color w:val="000000"/>
                      <w:kern w:val="0"/>
                      <w:sz w:val="24"/>
                      <w:szCs w:val="24"/>
                      <w:lang w:eastAsia="en-GB"/>
                      <w14:ligatures w14:val="none"/>
                    </w:rPr>
                  </w:pPr>
                  <w:r w:rsidRPr="007303FE">
                    <w:rPr>
                      <w:rFonts w:eastAsia="Times New Roman" w:cs="Times New Roman"/>
                      <w:color w:val="000000"/>
                      <w:kern w:val="0"/>
                      <w:sz w:val="24"/>
                      <w:szCs w:val="24"/>
                      <w:lang w:val="en-US" w:eastAsia="en-GB"/>
                      <w14:ligatures w14:val="none"/>
                    </w:rPr>
                    <w:t>g.leavey@ulster.ac.uk</w:t>
                  </w:r>
                </w:p>
              </w:tc>
              <w:tc>
                <w:tcPr>
                  <w:tcW w:w="5103" w:type="dxa"/>
                  <w:tcBorders>
                    <w:top w:val="nil"/>
                    <w:left w:val="nil"/>
                    <w:bottom w:val="nil"/>
                    <w:right w:val="nil"/>
                  </w:tcBorders>
                  <w:hideMark/>
                </w:tcPr>
                <w:p w:rsidR="007303FE" w:rsidRPr="007303FE" w:rsidP="007303FE" w14:paraId="11D488E5" w14:textId="009EC95A">
                  <w:pPr>
                    <w:spacing w:after="0" w:line="240" w:lineRule="auto"/>
                    <w:textAlignment w:val="baseline"/>
                    <w:rPr>
                      <w:rFonts w:eastAsia="Times New Roman" w:cs="Segoe UI"/>
                      <w:color w:val="000000"/>
                      <w:kern w:val="0"/>
                      <w:sz w:val="24"/>
                      <w:szCs w:val="24"/>
                      <w:lang w:eastAsia="en-GB"/>
                      <w14:ligatures w14:val="none"/>
                    </w:rPr>
                  </w:pPr>
                </w:p>
                <w:p w:rsidR="007303FE" w:rsidRPr="007303FE" w:rsidP="007303FE" w14:paraId="21946C25" w14:textId="538A36FF">
                  <w:pPr>
                    <w:spacing w:after="0" w:line="240" w:lineRule="auto"/>
                    <w:textAlignment w:val="baseline"/>
                    <w:rPr>
                      <w:rFonts w:eastAsia="Times New Roman" w:cs="Segoe UI"/>
                      <w:color w:val="000000"/>
                      <w:kern w:val="0"/>
                      <w:sz w:val="24"/>
                      <w:szCs w:val="24"/>
                      <w:lang w:eastAsia="en-GB"/>
                      <w14:ligatures w14:val="none"/>
                    </w:rPr>
                  </w:pPr>
                </w:p>
                <w:p w:rsidR="007303FE" w:rsidRPr="007303FE" w:rsidP="007303FE" w14:paraId="56058EB2" w14:textId="601BCDC4">
                  <w:pPr>
                    <w:spacing w:after="0" w:line="240" w:lineRule="auto"/>
                    <w:textAlignment w:val="baseline"/>
                    <w:rPr>
                      <w:rFonts w:eastAsia="Times New Roman" w:cs="Segoe UI"/>
                      <w:color w:val="000000"/>
                      <w:kern w:val="0"/>
                      <w:sz w:val="24"/>
                      <w:szCs w:val="24"/>
                      <w:lang w:eastAsia="en-GB"/>
                      <w14:ligatures w14:val="none"/>
                    </w:rPr>
                  </w:pPr>
                </w:p>
                <w:p w:rsidR="007303FE" w:rsidRPr="007303FE" w:rsidP="007303FE" w14:paraId="2E4038E7" w14:textId="7B74B5B1">
                  <w:pPr>
                    <w:spacing w:after="0" w:line="240" w:lineRule="auto"/>
                    <w:textAlignment w:val="baseline"/>
                    <w:rPr>
                      <w:rFonts w:eastAsia="Times New Roman" w:cs="Times New Roman"/>
                      <w:color w:val="000000"/>
                      <w:kern w:val="0"/>
                      <w:sz w:val="24"/>
                      <w:szCs w:val="24"/>
                      <w:lang w:val="en-US" w:eastAsia="en-GB"/>
                      <w14:ligatures w14:val="none"/>
                    </w:rPr>
                  </w:pPr>
                </w:p>
                <w:p w:rsidR="007303FE" w:rsidRPr="007303FE" w:rsidP="007303FE" w14:paraId="13A086C9" w14:textId="11AB2442">
                  <w:pPr>
                    <w:spacing w:after="0" w:line="240" w:lineRule="auto"/>
                    <w:textAlignment w:val="baseline"/>
                    <w:rPr>
                      <w:rFonts w:eastAsia="Times New Roman" w:cs="Segoe UI"/>
                      <w:color w:val="000000"/>
                      <w:kern w:val="0"/>
                      <w:sz w:val="24"/>
                      <w:szCs w:val="24"/>
                      <w:lang w:eastAsia="en-GB"/>
                      <w14:ligatures w14:val="none"/>
                    </w:rPr>
                  </w:pPr>
                </w:p>
                <w:p w:rsidR="007303FE" w:rsidRPr="007303FE" w:rsidP="007303FE" w14:paraId="70D3C185" w14:textId="438BB815">
                  <w:pPr>
                    <w:spacing w:after="0" w:line="240" w:lineRule="auto"/>
                    <w:textAlignment w:val="baseline"/>
                    <w:rPr>
                      <w:rFonts w:eastAsia="Times New Roman" w:cs="Segoe UI"/>
                      <w:color w:val="000000"/>
                      <w:kern w:val="0"/>
                      <w:sz w:val="24"/>
                      <w:szCs w:val="24"/>
                      <w:lang w:eastAsia="en-GB"/>
                      <w14:ligatures w14:val="none"/>
                    </w:rPr>
                  </w:pPr>
                </w:p>
              </w:tc>
            </w:tr>
          </w:tbl>
          <w:p w:rsidR="00530A79" w:rsidRPr="00482F1E" w:rsidP="00482F1E" w14:paraId="34E59E57" w14:textId="77777777">
            <w:pPr>
              <w:pStyle w:val="Multiplechoice2"/>
              <w:spacing w:before="0" w:after="0" w:line="240" w:lineRule="auto"/>
              <w:rPr>
                <w:b/>
                <w:bCs/>
                <w:sz w:val="24"/>
                <w:szCs w:val="24"/>
                <w:lang w:bidi="en-GB"/>
              </w:rPr>
            </w:pPr>
          </w:p>
        </w:tc>
      </w:tr>
    </w:tbl>
    <w:p w:rsidR="00127241" w:rsidP="00E46655" w14:paraId="59F51130" w14:textId="4CB9212A"/>
    <w:tbl>
      <w:tblPr>
        <w:tblStyle w:val="TableGrid"/>
        <w:tblW w:w="0" w:type="auto"/>
        <w:jc w:val="center"/>
        <w:tblLook w:val="04A0"/>
      </w:tblPr>
      <w:tblGrid>
        <w:gridCol w:w="10646"/>
      </w:tblGrid>
      <w:tr w14:paraId="2C2C11C4" w14:textId="77777777" w:rsidTr="00F13B54">
        <w:tblPrEx>
          <w:tblW w:w="0" w:type="auto"/>
          <w:tblLook w:val="04A0"/>
        </w:tblPrEx>
        <w:tc>
          <w:tcPr>
            <w:tcW w:w="10646" w:type="dxa"/>
          </w:tcPr>
          <w:p w:rsidR="00F13B54" w:rsidRPr="001C1DFF" w:rsidP="00D1713A" w14:paraId="52EB691B" w14:textId="3A9801BF">
            <w:pPr>
              <w:rPr>
                <w:b/>
                <w:bCs/>
                <w:sz w:val="20"/>
                <w:szCs w:val="20"/>
              </w:rPr>
            </w:pPr>
            <w:r w:rsidRPr="001C1DFF">
              <w:rPr>
                <w:b/>
                <w:bCs/>
                <w:sz w:val="20"/>
                <w:szCs w:val="20"/>
              </w:rPr>
              <w:t>Compliance with GDPR and the Data Protection Act 2018  </w:t>
            </w:r>
          </w:p>
        </w:tc>
      </w:tr>
      <w:tr w14:paraId="2440C2D3" w14:textId="77777777" w:rsidTr="00F13B54">
        <w:tblPrEx>
          <w:tblW w:w="0" w:type="auto"/>
          <w:tblLook w:val="04A0"/>
        </w:tblPrEx>
        <w:tc>
          <w:tcPr>
            <w:tcW w:w="10646" w:type="dxa"/>
          </w:tcPr>
          <w:p w:rsidR="00A001CD" w:rsidP="003914DD" w14:paraId="4F4B84B5" w14:textId="2EF37DB7">
            <w:pPr>
              <w:pStyle w:val="Multiplechoice2"/>
              <w:rPr>
                <w:lang w:bidi="en-GB"/>
              </w:rPr>
            </w:pPr>
            <w:r w:rsidRPr="00A001CD">
              <w:rPr>
                <w:lang w:bidi="en-GB"/>
              </w:rPr>
              <w:t>In this research study, we will collect information from you</w:t>
            </w:r>
            <w:r>
              <w:rPr>
                <w:lang w:bidi="en-GB"/>
              </w:rPr>
              <w:t xml:space="preserve"> when you answer questionnaires or take part in exercises we do like e.g. body mapping.</w:t>
            </w:r>
            <w:r w:rsidRPr="00A001CD">
              <w:rPr>
                <w:lang w:bidi="en-GB"/>
              </w:rPr>
              <w:t xml:space="preserve"> We will only use this information for the specific purposes of this study. We will let very few people know your name or contact details, and only if they are essential for this study. Everyone involved in the study will keep your data safe and secure, and we will follow all privacy rules.</w:t>
            </w:r>
          </w:p>
          <w:p w:rsidR="001C1DFF" w:rsidRPr="001C1DFF" w:rsidP="003914DD" w14:paraId="553CC00B" w14:textId="1F2EF52A">
            <w:pPr>
              <w:pStyle w:val="Multiplechoice2"/>
              <w:rPr>
                <w:lang w:bidi="en-GB"/>
              </w:rPr>
            </w:pPr>
            <w:r w:rsidRPr="003914DD">
              <w:rPr>
                <w:lang w:bidi="en-GB"/>
              </w:rPr>
              <w:t>Ulster University is the sponsor or managing organisation for this study and we will use information gathered from you and/or your records in order to carry it out.  </w:t>
            </w:r>
          </w:p>
          <w:p w:rsidR="003914DD" w:rsidRPr="003914DD" w:rsidP="003914DD" w14:paraId="2CE149D2" w14:textId="1719D63E">
            <w:pPr>
              <w:pStyle w:val="Multiplechoice2"/>
              <w:rPr>
                <w:lang w:bidi="en-GB"/>
              </w:rPr>
            </w:pPr>
            <w:r w:rsidRPr="003914DD">
              <w:rPr>
                <w:lang w:bidi="en-GB"/>
              </w:rPr>
              <w:t>We will act as the data controller, which means that we are responsible for looking after your Information and using it properly, as stipulated in GDPR and the Data Protection Act 2018.  </w:t>
            </w:r>
          </w:p>
          <w:p w:rsidR="003914DD" w:rsidRPr="003914DD" w:rsidP="003914DD" w14:paraId="59D9C97D" w14:textId="10B65E90">
            <w:pPr>
              <w:pStyle w:val="Multiplechoice2"/>
              <w:rPr>
                <w:lang w:bidi="en-GB"/>
              </w:rPr>
            </w:pPr>
            <w:r w:rsidRPr="003914DD">
              <w:rPr>
                <w:lang w:bidi="en-GB"/>
              </w:rPr>
              <w:t xml:space="preserve">Ulster University will keep identifiable information about you for 10 years after the study has finished. You can find out more about how we look after your information at: </w:t>
            </w:r>
            <w:hyperlink r:id="rId12" w:history="1">
              <w:r w:rsidRPr="003914DD">
                <w:rPr>
                  <w:rStyle w:val="Hyperlink"/>
                  <w:lang w:bidi="en-GB"/>
                </w:rPr>
                <w:t>https://www.ulster.ac.uk/about/governance/compliance/gdpr</w:t>
              </w:r>
            </w:hyperlink>
            <w:r w:rsidRPr="003914DD">
              <w:rPr>
                <w:lang w:bidi="en-GB"/>
              </w:rPr>
              <w:t>  </w:t>
            </w:r>
          </w:p>
          <w:p w:rsidR="003914DD" w:rsidRPr="003914DD" w:rsidP="003914DD" w14:paraId="1313B633" w14:textId="23FA3DE7">
            <w:pPr>
              <w:pStyle w:val="Multiplechoice2"/>
              <w:rPr>
                <w:lang w:bidi="en-GB"/>
              </w:rPr>
            </w:pPr>
            <w:r w:rsidRPr="003914DD">
              <w:rPr>
                <w:lang w:bidi="en-GB"/>
              </w:rPr>
              <w:t xml:space="preserve">As a university we use personal identifying information to conduct research to review and improve people’s health, wellbeing and care, the services they use and our understanding of the world in which we live. As a </w:t>
            </w:r>
            <w:r w:rsidRPr="001C1DFF">
              <w:rPr>
                <w:lang w:bidi="en-GB"/>
              </w:rPr>
              <w:t>publicly funded</w:t>
            </w:r>
            <w:r w:rsidRPr="003914DD">
              <w:rPr>
                <w:lang w:bidi="en-GB"/>
              </w:rPr>
              <w:t xml:space="preserve"> organisation, we have to ensure that it is in the public interest when we use personal identifying information from people who have agreed to take part in research. This means that when you agree to take part in a study, we will use your data to conduct the research and analyse the information and findings.  </w:t>
            </w:r>
          </w:p>
          <w:p w:rsidR="003914DD" w:rsidRPr="003914DD" w:rsidP="003914DD" w14:paraId="76418AAE" w14:textId="77777777">
            <w:pPr>
              <w:pStyle w:val="Multiplechoice2"/>
              <w:rPr>
                <w:lang w:bidi="en-GB"/>
              </w:rPr>
            </w:pPr>
            <w:r w:rsidRPr="003914DD">
              <w:rPr>
                <w:lang w:bidi="en-GB"/>
              </w:rPr>
              <w:t>We need to manage your information in specific ways in order for the research to be reliable and accurate. Therefore, your rights to access, change or move your information are limited. You should note that if you withdraw from the study, we will keep the information about you that we have already obtained. To safeguard your rights, we will use the minimum personal identifying information possible.  </w:t>
            </w:r>
          </w:p>
          <w:p w:rsidR="003914DD" w:rsidRPr="003914DD" w:rsidP="003914DD" w14:paraId="4B723257" w14:textId="77777777">
            <w:pPr>
              <w:pStyle w:val="Multiplechoice2"/>
              <w:rPr>
                <w:lang w:bidi="en-GB"/>
              </w:rPr>
            </w:pPr>
            <w:r w:rsidRPr="003914DD">
              <w:rPr>
                <w:lang w:bidi="en-GB"/>
              </w:rPr>
              <w:t>Health, care and other human research should serve the public interest, which means that we have to demonstrate that our research serves the interests of society as a whole. We do this by following University and appropriate UK policies and codes of practice.  </w:t>
            </w:r>
          </w:p>
          <w:p w:rsidR="003914DD" w:rsidRPr="003914DD" w:rsidP="003914DD" w14:paraId="77021AA1" w14:textId="77777777">
            <w:pPr>
              <w:pStyle w:val="Multiplechoice2"/>
              <w:rPr>
                <w:lang w:bidi="en-GB"/>
              </w:rPr>
            </w:pPr>
            <w:r w:rsidRPr="003914DD">
              <w:rPr>
                <w:lang w:bidi="en-GB"/>
              </w:rPr>
              <w:t>The only people in the University who will have access to your personal identifying information will be those who need to contact you for the study or to carry out audits of the research.  </w:t>
            </w:r>
          </w:p>
          <w:p w:rsidR="003914DD" w:rsidRPr="003914DD" w:rsidP="003914DD" w14:paraId="26C48954" w14:textId="77777777">
            <w:pPr>
              <w:pStyle w:val="Multiplechoice2"/>
              <w:rPr>
                <w:lang w:bidi="en-GB"/>
              </w:rPr>
            </w:pPr>
            <w:r w:rsidRPr="003914DD">
              <w:rPr>
                <w:lang w:bidi="en-GB"/>
              </w:rPr>
              <w:t>If you wish to raise a complaint on how we have handled your personal data, you can contact our Data Protection Officer who will investigate the matter. If you are not satisfied with our response or believe we are processing your personal data in a way that is not lawful you can complain to the Information Commissioner’s Office (ICO).  </w:t>
            </w:r>
          </w:p>
          <w:p w:rsidR="00F13B54" w:rsidRPr="001C1DFF" w:rsidP="00D1713A" w14:paraId="31B267B1" w14:textId="39AC03C8">
            <w:pPr>
              <w:pStyle w:val="Multiplechoice2"/>
              <w:rPr>
                <w:lang w:bidi="en-GB"/>
              </w:rPr>
            </w:pPr>
            <w:r w:rsidRPr="003914DD">
              <w:rPr>
                <w:lang w:bidi="en-GB"/>
              </w:rPr>
              <w:t xml:space="preserve">Our Data Protection Officer is Eoin Coyle; you can contact him at gdpr@ulster.ac.uk. The research participant privacy notice can be found at </w:t>
            </w:r>
            <w:hyperlink r:id="rId13" w:history="1">
              <w:r w:rsidRPr="003914DD">
                <w:rPr>
                  <w:rStyle w:val="Hyperlink"/>
                  <w:lang w:bidi="en-GB"/>
                </w:rPr>
                <w:t>https://www.ulster.ac.uk/about/governance/compliance/gdpr/privacy </w:t>
              </w:r>
            </w:hyperlink>
          </w:p>
        </w:tc>
      </w:tr>
    </w:tbl>
    <w:p w:rsidR="00A001CD" w:rsidRPr="00A001CD" w:rsidP="00A001CD" w14:paraId="4A997F54" w14:textId="77777777"/>
    <w:p w:rsidR="00A001CD" w:rsidRPr="00A001CD" w:rsidP="00A001CD" w14:paraId="62C0EA5A" w14:textId="77777777"/>
    <w:p w:rsidR="00A001CD" w:rsidRPr="00A001CD" w:rsidP="00A001CD" w14:paraId="6D731A9B" w14:textId="77777777"/>
    <w:p w:rsidR="00A001CD" w:rsidRPr="00A001CD" w:rsidP="00A001CD" w14:paraId="2440D453" w14:textId="77777777"/>
    <w:p w:rsidR="00A001CD" w:rsidRPr="00A001CD" w:rsidP="00A001CD" w14:paraId="3307A1EE" w14:textId="77777777"/>
    <w:p w:rsidR="00A001CD" w:rsidRPr="00A001CD" w:rsidP="00A001CD" w14:paraId="7FF4469C" w14:textId="77777777"/>
    <w:p w:rsidR="00A001CD" w:rsidRPr="00A001CD" w:rsidP="00A001CD" w14:paraId="63C29447" w14:textId="77777777"/>
    <w:p w:rsidR="00A001CD" w:rsidRPr="00A001CD" w:rsidP="00A001CD" w14:paraId="5A75E549" w14:textId="77777777"/>
    <w:p w:rsidR="00A001CD" w:rsidRPr="00A001CD" w:rsidP="00A001CD" w14:paraId="65E6EF65" w14:textId="77777777"/>
    <w:p w:rsidR="00A001CD" w:rsidRPr="00A001CD" w:rsidP="00A001CD" w14:paraId="6FBD0BF4" w14:textId="77777777"/>
    <w:p w:rsidR="00A001CD" w:rsidRPr="00A001CD" w:rsidP="00A001CD" w14:paraId="5504D24A" w14:textId="77777777"/>
    <w:p w:rsidR="00A001CD" w:rsidRPr="00A001CD" w:rsidP="00A001CD" w14:paraId="7FDD2AE6" w14:textId="77777777"/>
    <w:p w:rsidR="00A001CD" w:rsidRPr="00A001CD" w:rsidP="00A001CD" w14:paraId="0A0D7567" w14:textId="77777777"/>
    <w:p w:rsidR="00A001CD" w:rsidRPr="00A001CD" w:rsidP="00A001CD" w14:paraId="3FAA8245" w14:textId="77777777"/>
    <w:p w:rsidR="00A001CD" w:rsidRPr="00A001CD" w:rsidP="00A001CD" w14:paraId="406AF9E5" w14:textId="77777777"/>
    <w:p w:rsidR="00A001CD" w:rsidP="00A001CD" w14:paraId="4E17DF17" w14:textId="77777777"/>
    <w:p w:rsidR="00A001CD" w:rsidRPr="00A001CD" w:rsidP="00A001CD" w14:paraId="2CB76231" w14:textId="77777777"/>
    <w:sectPr w:rsidSect="008D258C">
      <w:headerReference w:type="default" r:id="rId14"/>
      <w:footerReference w:type="default" r:id="rId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655" w14:paraId="3C309F0D" w14:textId="2412B030">
    <w:pPr>
      <w:pStyle w:val="Footer"/>
      <w:jc w:val="right"/>
    </w:pPr>
  </w:p>
  <w:tbl>
    <w:tblPr>
      <w:tblW w:w="678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35"/>
      <w:gridCol w:w="1455"/>
      <w:gridCol w:w="1830"/>
      <w:gridCol w:w="1560"/>
    </w:tblGrid>
    <w:tr w14:paraId="4CB8F788" w14:textId="77777777" w:rsidTr="002505D5">
      <w:tblPrEx>
        <w:tblW w:w="6780" w:type="dxa"/>
        <w:tblLook w:val="04A0"/>
      </w:tblPrEx>
      <w:trPr>
        <w:trHeight w:val="300"/>
      </w:trPr>
      <w:tc>
        <w:tcPr>
          <w:tcW w:w="1935" w:type="dxa"/>
          <w:tcBorders>
            <w:top w:val="single" w:sz="6" w:space="0" w:color="auto"/>
            <w:left w:val="single" w:sz="6" w:space="0" w:color="auto"/>
            <w:bottom w:val="single" w:sz="6" w:space="0" w:color="auto"/>
            <w:right w:val="single" w:sz="6" w:space="0" w:color="auto"/>
          </w:tcBorders>
          <w:hideMark/>
        </w:tcPr>
        <w:p w:rsidR="002505D5" w:rsidRPr="007F1C6D" w:rsidP="007F1C6D" w14:paraId="4EE005A1" w14:textId="76DB2B80">
          <w:pPr>
            <w:pStyle w:val="Footer"/>
          </w:pPr>
          <w:r w:rsidRPr="007F1C6D">
            <w:t xml:space="preserve">CHOICE </w:t>
          </w:r>
          <w:r>
            <w:t xml:space="preserve">PIS </w:t>
          </w:r>
        </w:p>
      </w:tc>
      <w:tc>
        <w:tcPr>
          <w:tcW w:w="1455" w:type="dxa"/>
          <w:tcBorders>
            <w:top w:val="single" w:sz="6" w:space="0" w:color="auto"/>
            <w:left w:val="single" w:sz="6" w:space="0" w:color="auto"/>
            <w:bottom w:val="single" w:sz="6" w:space="0" w:color="auto"/>
            <w:right w:val="single" w:sz="6" w:space="0" w:color="auto"/>
          </w:tcBorders>
          <w:hideMark/>
        </w:tcPr>
        <w:p w:rsidR="002505D5" w:rsidRPr="007F1C6D" w:rsidP="007F1C6D" w14:paraId="0344BF58" w14:textId="3B93FF27">
          <w:pPr>
            <w:pStyle w:val="Footer"/>
          </w:pPr>
          <w:r w:rsidRPr="007F1C6D">
            <w:t xml:space="preserve">Version </w:t>
          </w:r>
          <w:r w:rsidR="00580AF0">
            <w:t>6</w:t>
          </w:r>
          <w:r>
            <w:t>.0</w:t>
          </w:r>
          <w:r w:rsidRPr="007F1C6D">
            <w:t> </w:t>
          </w:r>
        </w:p>
      </w:tc>
      <w:tc>
        <w:tcPr>
          <w:tcW w:w="1830" w:type="dxa"/>
          <w:tcBorders>
            <w:top w:val="single" w:sz="6" w:space="0" w:color="auto"/>
            <w:left w:val="single" w:sz="6" w:space="0" w:color="auto"/>
            <w:bottom w:val="single" w:sz="6" w:space="0" w:color="auto"/>
            <w:right w:val="single" w:sz="6" w:space="0" w:color="auto"/>
          </w:tcBorders>
          <w:hideMark/>
        </w:tcPr>
        <w:p w:rsidR="002505D5" w:rsidRPr="007F1C6D" w:rsidP="007F1C6D" w14:paraId="7F6D3BE0" w14:textId="08EC9642">
          <w:pPr>
            <w:pStyle w:val="Footer"/>
          </w:pPr>
          <w:r w:rsidRPr="007F1C6D">
            <w:t xml:space="preserve">Date </w:t>
          </w:r>
          <w:r>
            <w:t>03.06.25</w:t>
          </w:r>
          <w:r w:rsidRPr="007F1C6D">
            <w:t> </w:t>
          </w:r>
        </w:p>
      </w:tc>
      <w:tc>
        <w:tcPr>
          <w:tcW w:w="1560" w:type="dxa"/>
          <w:tcBorders>
            <w:top w:val="single" w:sz="6" w:space="0" w:color="auto"/>
            <w:left w:val="single" w:sz="6" w:space="0" w:color="auto"/>
            <w:bottom w:val="single" w:sz="6" w:space="0" w:color="auto"/>
            <w:right w:val="single" w:sz="6" w:space="0" w:color="auto"/>
          </w:tcBorders>
          <w:hideMark/>
        </w:tcPr>
        <w:p w:rsidR="002505D5" w:rsidRPr="007F1C6D" w:rsidP="007F1C6D" w14:paraId="1BE8CACE" w14:textId="2C705A4F">
          <w:pPr>
            <w:pStyle w:val="Footer"/>
          </w:pPr>
          <w:r w:rsidRPr="007F1C6D">
            <w:rPr>
              <w:rFonts w:ascii="Arial" w:hAnsi="Arial" w:cs="Arial"/>
            </w:rPr>
            <w:t>​​</w:t>
          </w:r>
          <w:r w:rsidRPr="000A2EB3">
            <w:rPr>
              <w:rFonts w:ascii="Arial" w:hAnsi="Arial" w:cs="Arial"/>
            </w:rPr>
            <w:t xml:space="preserve">Page </w:t>
          </w:r>
          <w:r w:rsidRPr="000A2EB3">
            <w:rPr>
              <w:rFonts w:ascii="Arial" w:hAnsi="Arial" w:cs="Arial"/>
              <w:b/>
              <w:bCs/>
            </w:rPr>
            <w:fldChar w:fldCharType="begin"/>
          </w:r>
          <w:r w:rsidRPr="000A2EB3">
            <w:rPr>
              <w:rFonts w:ascii="Arial" w:hAnsi="Arial" w:cs="Arial"/>
              <w:b/>
              <w:bCs/>
            </w:rPr>
            <w:instrText xml:space="preserve"> PAGE  \* Arabic  \* MERGEFORMAT </w:instrText>
          </w:r>
          <w:r w:rsidRPr="000A2EB3">
            <w:rPr>
              <w:rFonts w:ascii="Arial" w:hAnsi="Arial" w:cs="Arial"/>
              <w:b/>
              <w:bCs/>
            </w:rPr>
            <w:fldChar w:fldCharType="separate"/>
          </w:r>
          <w:r w:rsidRPr="000A2EB3">
            <w:rPr>
              <w:rFonts w:ascii="Arial" w:hAnsi="Arial" w:cs="Arial"/>
              <w:b/>
              <w:bCs/>
              <w:noProof/>
            </w:rPr>
            <w:t>1</w:t>
          </w:r>
          <w:r w:rsidRPr="000A2EB3">
            <w:rPr>
              <w:rFonts w:ascii="Arial" w:hAnsi="Arial" w:cs="Arial"/>
              <w:b/>
              <w:bCs/>
            </w:rPr>
            <w:fldChar w:fldCharType="end"/>
          </w:r>
          <w:r w:rsidRPr="000A2EB3">
            <w:rPr>
              <w:rFonts w:ascii="Arial" w:hAnsi="Arial" w:cs="Arial"/>
            </w:rPr>
            <w:t xml:space="preserve"> of </w:t>
          </w:r>
          <w:r w:rsidRPr="000A2EB3">
            <w:rPr>
              <w:rFonts w:ascii="Arial" w:hAnsi="Arial" w:cs="Arial"/>
              <w:b/>
              <w:bCs/>
            </w:rPr>
            <w:fldChar w:fldCharType="begin"/>
          </w:r>
          <w:r w:rsidRPr="000A2EB3">
            <w:rPr>
              <w:rFonts w:ascii="Arial" w:hAnsi="Arial" w:cs="Arial"/>
              <w:b/>
              <w:bCs/>
            </w:rPr>
            <w:instrText xml:space="preserve"> NUMPAGES  \* Arabic  \* MERGEFORMAT </w:instrText>
          </w:r>
          <w:r w:rsidRPr="000A2EB3">
            <w:rPr>
              <w:rFonts w:ascii="Arial" w:hAnsi="Arial" w:cs="Arial"/>
              <w:b/>
              <w:bCs/>
            </w:rPr>
            <w:fldChar w:fldCharType="separate"/>
          </w:r>
          <w:r w:rsidRPr="000A2EB3">
            <w:rPr>
              <w:rFonts w:ascii="Arial" w:hAnsi="Arial" w:cs="Arial"/>
              <w:b/>
              <w:bCs/>
              <w:noProof/>
            </w:rPr>
            <w:t>2</w:t>
          </w:r>
          <w:r w:rsidRPr="000A2EB3">
            <w:rPr>
              <w:rFonts w:ascii="Arial" w:hAnsi="Arial" w:cs="Arial"/>
              <w:b/>
              <w:bCs/>
            </w:rPr>
            <w:fldChar w:fldCharType="end"/>
          </w:r>
        </w:p>
      </w:tc>
    </w:tr>
  </w:tbl>
  <w:p w:rsidR="00E46655" w14:paraId="73B36D7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7241" w:rsidP="001F4B45" w14:paraId="5534111E" w14:textId="75C63FDD">
    <w:pPr>
      <w:pStyle w:val="Header"/>
      <w:jc w:val="center"/>
    </w:pPr>
    <w:r>
      <w:rPr>
        <w:noProof/>
      </w:rPr>
      <w:drawing>
        <wp:anchor distT="0" distB="0" distL="114300" distR="114300" simplePos="0" relativeHeight="251658240" behindDoc="0" locked="0" layoutInCell="1" allowOverlap="1">
          <wp:simplePos x="0" y="0"/>
          <wp:positionH relativeFrom="column">
            <wp:posOffset>5219700</wp:posOffset>
          </wp:positionH>
          <wp:positionV relativeFrom="page">
            <wp:posOffset>247650</wp:posOffset>
          </wp:positionV>
          <wp:extent cx="1551305" cy="546735"/>
          <wp:effectExtent l="0" t="0" r="0" b="0"/>
          <wp:wrapSquare wrapText="bothSides"/>
          <wp:docPr id="8953071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307114"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5130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2181225</wp:posOffset>
          </wp:positionH>
          <wp:positionV relativeFrom="page">
            <wp:posOffset>257175</wp:posOffset>
          </wp:positionV>
          <wp:extent cx="2260600" cy="525145"/>
          <wp:effectExtent l="0" t="0" r="0" b="0"/>
          <wp:wrapSquare wrapText="bothSides"/>
          <wp:docPr id="952406623" name="Picture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406623" name="Picture 1" descr="A blue letter on a black background&#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2260600" cy="5251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0</wp:posOffset>
          </wp:positionH>
          <wp:positionV relativeFrom="page">
            <wp:posOffset>133350</wp:posOffset>
          </wp:positionV>
          <wp:extent cx="1072515" cy="751840"/>
          <wp:effectExtent l="0" t="0" r="0" b="0"/>
          <wp:wrapSquare wrapText="bothSides"/>
          <wp:docPr id="1762981005" name="Picture 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981005" name="Picture 3" descr="A blue and black logo&#10;&#10;Description automatically generated"/>
                  <pic:cNvPicPr>
                    <a:picLocks noChangeAspect="1" noChangeArrowheads="1"/>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tretch>
                    <a:fillRect/>
                  </a:stretch>
                </pic:blipFill>
                <pic:spPr bwMode="auto">
                  <a:xfrm>
                    <a:off x="0" y="0"/>
                    <a:ext cx="1072515" cy="751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3B863750"/>
    <w:multiLevelType w:val="hybridMultilevel"/>
    <w:tmpl w:val="C42ED5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44692130"/>
    <w:multiLevelType w:val="multilevel"/>
    <w:tmpl w:val="4B8A6D50"/>
    <w:lvl w:ilvl="0">
      <w:start w:val="1"/>
      <w:numFmt w:val="upperLetter"/>
      <w:lvlText w:val="(%1)"/>
      <w:lvlJc w:val="left"/>
      <w:pPr>
        <w:ind w:left="874" w:hanging="363"/>
      </w:pPr>
      <w:rPr>
        <w:rFonts w:ascii="Arial" w:eastAsia="Arial" w:hAnsi="Arial" w:cs="Arial" w:hint="default"/>
        <w:b w:val="0"/>
        <w:bCs w:val="0"/>
        <w:i w:val="0"/>
        <w:iCs w:val="0"/>
        <w:color w:val="231F20"/>
        <w:spacing w:val="0"/>
        <w:w w:val="102"/>
        <w:sz w:val="21"/>
        <w:szCs w:val="21"/>
        <w:lang w:val="en-US" w:eastAsia="en-US" w:bidi="ar-SA"/>
      </w:rPr>
    </w:lvl>
    <w:lvl w:ilvl="1">
      <w:start w:val="0"/>
      <w:numFmt w:val="bullet"/>
      <w:lvlText w:val="•"/>
      <w:lvlJc w:val="left"/>
      <w:pPr>
        <w:ind w:left="1764" w:hanging="363"/>
      </w:pPr>
      <w:rPr>
        <w:lang w:val="en-US" w:eastAsia="en-US" w:bidi="ar-SA"/>
      </w:rPr>
    </w:lvl>
    <w:lvl w:ilvl="2">
      <w:start w:val="0"/>
      <w:numFmt w:val="bullet"/>
      <w:lvlText w:val="•"/>
      <w:lvlJc w:val="left"/>
      <w:pPr>
        <w:ind w:left="2649" w:hanging="363"/>
      </w:pPr>
      <w:rPr>
        <w:lang w:val="en-US" w:eastAsia="en-US" w:bidi="ar-SA"/>
      </w:rPr>
    </w:lvl>
    <w:lvl w:ilvl="3">
      <w:start w:val="0"/>
      <w:numFmt w:val="bullet"/>
      <w:lvlText w:val="•"/>
      <w:lvlJc w:val="left"/>
      <w:pPr>
        <w:ind w:left="3533" w:hanging="363"/>
      </w:pPr>
      <w:rPr>
        <w:lang w:val="en-US" w:eastAsia="en-US" w:bidi="ar-SA"/>
      </w:rPr>
    </w:lvl>
    <w:lvl w:ilvl="4">
      <w:start w:val="0"/>
      <w:numFmt w:val="bullet"/>
      <w:lvlText w:val="•"/>
      <w:lvlJc w:val="left"/>
      <w:pPr>
        <w:ind w:left="4418" w:hanging="363"/>
      </w:pPr>
      <w:rPr>
        <w:lang w:val="en-US" w:eastAsia="en-US" w:bidi="ar-SA"/>
      </w:rPr>
    </w:lvl>
    <w:lvl w:ilvl="5">
      <w:start w:val="0"/>
      <w:numFmt w:val="bullet"/>
      <w:lvlText w:val="•"/>
      <w:lvlJc w:val="left"/>
      <w:pPr>
        <w:ind w:left="5302" w:hanging="363"/>
      </w:pPr>
      <w:rPr>
        <w:lang w:val="en-US" w:eastAsia="en-US" w:bidi="ar-SA"/>
      </w:rPr>
    </w:lvl>
    <w:lvl w:ilvl="6">
      <w:start w:val="0"/>
      <w:numFmt w:val="bullet"/>
      <w:lvlText w:val="•"/>
      <w:lvlJc w:val="left"/>
      <w:pPr>
        <w:ind w:left="6187" w:hanging="363"/>
      </w:pPr>
      <w:rPr>
        <w:lang w:val="en-US" w:eastAsia="en-US" w:bidi="ar-SA"/>
      </w:rPr>
    </w:lvl>
    <w:lvl w:ilvl="7">
      <w:start w:val="0"/>
      <w:numFmt w:val="bullet"/>
      <w:lvlText w:val="•"/>
      <w:lvlJc w:val="left"/>
      <w:pPr>
        <w:ind w:left="7071" w:hanging="363"/>
      </w:pPr>
      <w:rPr>
        <w:lang w:val="en-US" w:eastAsia="en-US" w:bidi="ar-SA"/>
      </w:rPr>
    </w:lvl>
    <w:lvl w:ilvl="8">
      <w:start w:val="0"/>
      <w:numFmt w:val="bullet"/>
      <w:lvlText w:val="•"/>
      <w:lvlJc w:val="left"/>
      <w:pPr>
        <w:ind w:left="7956" w:hanging="363"/>
      </w:pPr>
      <w:rPr>
        <w:lang w:val="en-US" w:eastAsia="en-US" w:bidi="ar-SA"/>
      </w:rPr>
    </w:lvl>
  </w:abstractNum>
  <w:abstractNum w:abstractNumId="2" w15:restartNumberingAfterBreak="0">
    <w:nsid w:val="65BB0FBE"/>
    <w:multiLevelType w:val="hybridMultilevel"/>
    <w:tmpl w:val="603A03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07221418">
    <w:abstractNumId w:val="2"/>
  </w:num>
  <w:num w:numId="2" w16cid:durableId="1438409259">
    <w:abstractNumId w:val="0"/>
  </w:num>
  <w:num w:numId="3" w16cid:durableId="205144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241"/>
    <w:rsid w:val="000162E1"/>
    <w:rsid w:val="00023994"/>
    <w:rsid w:val="00024045"/>
    <w:rsid w:val="00036993"/>
    <w:rsid w:val="0006081A"/>
    <w:rsid w:val="00064463"/>
    <w:rsid w:val="00074AAD"/>
    <w:rsid w:val="00080651"/>
    <w:rsid w:val="00090836"/>
    <w:rsid w:val="00093C95"/>
    <w:rsid w:val="000A2EB3"/>
    <w:rsid w:val="000B7E48"/>
    <w:rsid w:val="000E2117"/>
    <w:rsid w:val="00106548"/>
    <w:rsid w:val="0011225F"/>
    <w:rsid w:val="00127241"/>
    <w:rsid w:val="00133AC5"/>
    <w:rsid w:val="0013708D"/>
    <w:rsid w:val="00140C0D"/>
    <w:rsid w:val="001418D3"/>
    <w:rsid w:val="00145AE3"/>
    <w:rsid w:val="00162839"/>
    <w:rsid w:val="00174534"/>
    <w:rsid w:val="001B434A"/>
    <w:rsid w:val="001C07BD"/>
    <w:rsid w:val="001C1DFF"/>
    <w:rsid w:val="001C6E2F"/>
    <w:rsid w:val="001E59E5"/>
    <w:rsid w:val="001F4B45"/>
    <w:rsid w:val="002505D5"/>
    <w:rsid w:val="002719C8"/>
    <w:rsid w:val="002742C4"/>
    <w:rsid w:val="002918CB"/>
    <w:rsid w:val="00296DD7"/>
    <w:rsid w:val="002A5176"/>
    <w:rsid w:val="002F0481"/>
    <w:rsid w:val="00356277"/>
    <w:rsid w:val="003914DD"/>
    <w:rsid w:val="003C5890"/>
    <w:rsid w:val="003F1C59"/>
    <w:rsid w:val="00405AD0"/>
    <w:rsid w:val="00462ECF"/>
    <w:rsid w:val="004823C2"/>
    <w:rsid w:val="004829C5"/>
    <w:rsid w:val="00482F1E"/>
    <w:rsid w:val="00530A79"/>
    <w:rsid w:val="0053349C"/>
    <w:rsid w:val="00545FB1"/>
    <w:rsid w:val="00560F8A"/>
    <w:rsid w:val="00580AF0"/>
    <w:rsid w:val="005B38DB"/>
    <w:rsid w:val="005F341B"/>
    <w:rsid w:val="005F5ADA"/>
    <w:rsid w:val="0061799C"/>
    <w:rsid w:val="00620B29"/>
    <w:rsid w:val="006230EE"/>
    <w:rsid w:val="00630B5B"/>
    <w:rsid w:val="006551B4"/>
    <w:rsid w:val="00696E34"/>
    <w:rsid w:val="006C6E42"/>
    <w:rsid w:val="00711C8A"/>
    <w:rsid w:val="00712842"/>
    <w:rsid w:val="00726AF9"/>
    <w:rsid w:val="007303FE"/>
    <w:rsid w:val="007418DA"/>
    <w:rsid w:val="007555D5"/>
    <w:rsid w:val="00784220"/>
    <w:rsid w:val="00784C85"/>
    <w:rsid w:val="00793320"/>
    <w:rsid w:val="007958A7"/>
    <w:rsid w:val="007F1C6D"/>
    <w:rsid w:val="00813A97"/>
    <w:rsid w:val="008253A1"/>
    <w:rsid w:val="008A648A"/>
    <w:rsid w:val="008D258C"/>
    <w:rsid w:val="008D7CB0"/>
    <w:rsid w:val="00900427"/>
    <w:rsid w:val="00915259"/>
    <w:rsid w:val="00932399"/>
    <w:rsid w:val="00936FF1"/>
    <w:rsid w:val="009563D6"/>
    <w:rsid w:val="009C49F4"/>
    <w:rsid w:val="00A001CD"/>
    <w:rsid w:val="00A30146"/>
    <w:rsid w:val="00A403E0"/>
    <w:rsid w:val="00A5598F"/>
    <w:rsid w:val="00A639B8"/>
    <w:rsid w:val="00A74DCB"/>
    <w:rsid w:val="00A84E44"/>
    <w:rsid w:val="00AA00B7"/>
    <w:rsid w:val="00AA5768"/>
    <w:rsid w:val="00AB481B"/>
    <w:rsid w:val="00B01A10"/>
    <w:rsid w:val="00B06FA9"/>
    <w:rsid w:val="00B1449B"/>
    <w:rsid w:val="00B52492"/>
    <w:rsid w:val="00B967A0"/>
    <w:rsid w:val="00BF3B08"/>
    <w:rsid w:val="00C020EB"/>
    <w:rsid w:val="00C627BB"/>
    <w:rsid w:val="00C71D94"/>
    <w:rsid w:val="00C85B28"/>
    <w:rsid w:val="00C87FBA"/>
    <w:rsid w:val="00C90277"/>
    <w:rsid w:val="00CA1E80"/>
    <w:rsid w:val="00CA36DE"/>
    <w:rsid w:val="00CC2E1F"/>
    <w:rsid w:val="00CC756F"/>
    <w:rsid w:val="00D11BAE"/>
    <w:rsid w:val="00D15E03"/>
    <w:rsid w:val="00D1713A"/>
    <w:rsid w:val="00D23869"/>
    <w:rsid w:val="00D477CC"/>
    <w:rsid w:val="00D5025C"/>
    <w:rsid w:val="00D52519"/>
    <w:rsid w:val="00D72658"/>
    <w:rsid w:val="00D80AB7"/>
    <w:rsid w:val="00D83E7C"/>
    <w:rsid w:val="00D94877"/>
    <w:rsid w:val="00DA0CB9"/>
    <w:rsid w:val="00DC4972"/>
    <w:rsid w:val="00DC6828"/>
    <w:rsid w:val="00E46655"/>
    <w:rsid w:val="00E7176D"/>
    <w:rsid w:val="00E94190"/>
    <w:rsid w:val="00EA770E"/>
    <w:rsid w:val="00EC46D5"/>
    <w:rsid w:val="00F13B54"/>
    <w:rsid w:val="00F322A0"/>
    <w:rsid w:val="00F5253C"/>
    <w:rsid w:val="00F56D32"/>
    <w:rsid w:val="00F703F1"/>
    <w:rsid w:val="00F70A16"/>
    <w:rsid w:val="00F75D4F"/>
    <w:rsid w:val="00F77185"/>
    <w:rsid w:val="00F82BCC"/>
    <w:rsid w:val="00F86752"/>
    <w:rsid w:val="00F94197"/>
    <w:rsid w:val="00FA47E9"/>
    <w:rsid w:val="00FB1251"/>
    <w:rsid w:val="00FF349F"/>
    <w:rsid w:val="08248CA2"/>
    <w:rsid w:val="0D09A3D3"/>
    <w:rsid w:val="3AB2B7B9"/>
    <w:rsid w:val="4EC12E9D"/>
    <w:rsid w:val="6B740D57"/>
    <w:rsid w:val="6E64071C"/>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2140680E"/>
  <w15:chartTrackingRefBased/>
  <w15:docId w15:val="{29DBD65C-9A8D-43E1-BA3A-3E3DB35C2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7241"/>
  </w:style>
  <w:style w:type="paragraph" w:styleId="Heading1">
    <w:name w:val="heading 1"/>
    <w:basedOn w:val="Normal"/>
    <w:next w:val="Normal"/>
    <w:link w:val="Heading1Char"/>
    <w:uiPriority w:val="1"/>
    <w:qFormat/>
    <w:rsid w:val="001272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1272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2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2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2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2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2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2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2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272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1272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2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2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2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2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2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2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241"/>
    <w:rPr>
      <w:rFonts w:eastAsiaTheme="majorEastAsia" w:cstheme="majorBidi"/>
      <w:color w:val="272727" w:themeColor="text1" w:themeTint="D8"/>
    </w:rPr>
  </w:style>
  <w:style w:type="paragraph" w:styleId="Title">
    <w:name w:val="Title"/>
    <w:basedOn w:val="Normal"/>
    <w:next w:val="Normal"/>
    <w:link w:val="TitleChar"/>
    <w:uiPriority w:val="1"/>
    <w:qFormat/>
    <w:rsid w:val="001272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1272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2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2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241"/>
    <w:pPr>
      <w:spacing w:before="160"/>
      <w:jc w:val="center"/>
    </w:pPr>
    <w:rPr>
      <w:i/>
      <w:iCs/>
      <w:color w:val="404040" w:themeColor="text1" w:themeTint="BF"/>
    </w:rPr>
  </w:style>
  <w:style w:type="character" w:customStyle="1" w:styleId="QuoteChar">
    <w:name w:val="Quote Char"/>
    <w:basedOn w:val="DefaultParagraphFont"/>
    <w:link w:val="Quote"/>
    <w:uiPriority w:val="29"/>
    <w:rsid w:val="00127241"/>
    <w:rPr>
      <w:i/>
      <w:iCs/>
      <w:color w:val="404040" w:themeColor="text1" w:themeTint="BF"/>
    </w:rPr>
  </w:style>
  <w:style w:type="paragraph" w:styleId="ListParagraph">
    <w:name w:val="List Paragraph"/>
    <w:basedOn w:val="Normal"/>
    <w:uiPriority w:val="34"/>
    <w:qFormat/>
    <w:rsid w:val="00127241"/>
    <w:pPr>
      <w:ind w:left="720"/>
      <w:contextualSpacing/>
    </w:pPr>
  </w:style>
  <w:style w:type="character" w:styleId="IntenseEmphasis">
    <w:name w:val="Intense Emphasis"/>
    <w:basedOn w:val="DefaultParagraphFont"/>
    <w:uiPriority w:val="21"/>
    <w:qFormat/>
    <w:rsid w:val="00127241"/>
    <w:rPr>
      <w:i/>
      <w:iCs/>
      <w:color w:val="0F4761" w:themeColor="accent1" w:themeShade="BF"/>
    </w:rPr>
  </w:style>
  <w:style w:type="paragraph" w:styleId="IntenseQuote">
    <w:name w:val="Intense Quote"/>
    <w:basedOn w:val="Normal"/>
    <w:next w:val="Normal"/>
    <w:link w:val="IntenseQuoteChar"/>
    <w:uiPriority w:val="30"/>
    <w:qFormat/>
    <w:rsid w:val="001272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7241"/>
    <w:rPr>
      <w:i/>
      <w:iCs/>
      <w:color w:val="0F4761" w:themeColor="accent1" w:themeShade="BF"/>
    </w:rPr>
  </w:style>
  <w:style w:type="character" w:styleId="IntenseReference">
    <w:name w:val="Intense Reference"/>
    <w:basedOn w:val="DefaultParagraphFont"/>
    <w:uiPriority w:val="32"/>
    <w:qFormat/>
    <w:rsid w:val="00127241"/>
    <w:rPr>
      <w:b/>
      <w:bCs/>
      <w:smallCaps/>
      <w:color w:val="0F4761" w:themeColor="accent1" w:themeShade="BF"/>
      <w:spacing w:val="5"/>
    </w:rPr>
  </w:style>
  <w:style w:type="paragraph" w:styleId="Header">
    <w:name w:val="header"/>
    <w:basedOn w:val="Normal"/>
    <w:link w:val="HeaderChar"/>
    <w:uiPriority w:val="99"/>
    <w:unhideWhenUsed/>
    <w:rsid w:val="00127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241"/>
  </w:style>
  <w:style w:type="paragraph" w:styleId="Footer">
    <w:name w:val="footer"/>
    <w:basedOn w:val="Normal"/>
    <w:link w:val="FooterChar"/>
    <w:uiPriority w:val="99"/>
    <w:unhideWhenUsed/>
    <w:rsid w:val="00127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241"/>
  </w:style>
  <w:style w:type="paragraph" w:customStyle="1" w:styleId="Rating">
    <w:name w:val="Rating"/>
    <w:basedOn w:val="Normal"/>
    <w:uiPriority w:val="1"/>
    <w:qFormat/>
    <w:rsid w:val="00127241"/>
    <w:pPr>
      <w:tabs>
        <w:tab w:val="right" w:pos="5215"/>
      </w:tabs>
      <w:spacing w:before="40" w:after="120" w:line="240" w:lineRule="auto"/>
    </w:pPr>
    <w:rPr>
      <w:rFonts w:eastAsiaTheme="minorEastAsia"/>
      <w:color w:val="000000" w:themeColor="text1"/>
      <w:kern w:val="0"/>
      <w:sz w:val="20"/>
      <w:szCs w:val="20"/>
      <w:lang w:eastAsia="ja-JP"/>
    </w:rPr>
  </w:style>
  <w:style w:type="paragraph" w:styleId="NoSpacing">
    <w:name w:val="No Spacing"/>
    <w:uiPriority w:val="1"/>
    <w:qFormat/>
    <w:rsid w:val="00127241"/>
    <w:pPr>
      <w:spacing w:after="0" w:line="240" w:lineRule="auto"/>
    </w:pPr>
    <w:rPr>
      <w:rFonts w:eastAsiaTheme="minorEastAsia"/>
      <w:kern w:val="0"/>
      <w:sz w:val="20"/>
      <w:szCs w:val="20"/>
      <w:lang w:eastAsia="ja-JP"/>
    </w:rPr>
  </w:style>
  <w:style w:type="paragraph" w:customStyle="1" w:styleId="Multiplechoice2">
    <w:name w:val="Multiple choice | 2"/>
    <w:basedOn w:val="Normal"/>
    <w:uiPriority w:val="1"/>
    <w:qFormat/>
    <w:rsid w:val="00127241"/>
    <w:pPr>
      <w:tabs>
        <w:tab w:val="left" w:pos="2695"/>
      </w:tabs>
      <w:spacing w:before="40" w:after="120" w:line="276" w:lineRule="auto"/>
    </w:pPr>
    <w:rPr>
      <w:rFonts w:eastAsiaTheme="minorEastAsia"/>
      <w:kern w:val="0"/>
      <w:sz w:val="20"/>
      <w:szCs w:val="20"/>
      <w:lang w:eastAsia="ja-JP"/>
    </w:rPr>
  </w:style>
  <w:style w:type="paragraph" w:customStyle="1" w:styleId="Ratings1-5">
    <w:name w:val="Ratings 1-5"/>
    <w:basedOn w:val="Normal"/>
    <w:uiPriority w:val="1"/>
    <w:qFormat/>
    <w:rsid w:val="00127241"/>
    <w:pPr>
      <w:spacing w:before="40" w:after="120" w:line="276" w:lineRule="auto"/>
      <w:jc w:val="center"/>
    </w:pPr>
    <w:rPr>
      <w:rFonts w:eastAsiaTheme="minorEastAsia"/>
      <w:kern w:val="0"/>
      <w:sz w:val="20"/>
      <w:szCs w:val="20"/>
      <w:lang w:eastAsia="ja-JP"/>
    </w:rPr>
  </w:style>
  <w:style w:type="table" w:styleId="TableGrid">
    <w:name w:val="Table Grid"/>
    <w:basedOn w:val="TableNormal"/>
    <w:uiPriority w:val="39"/>
    <w:rsid w:val="00712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39B8"/>
    <w:rPr>
      <w:sz w:val="16"/>
      <w:szCs w:val="16"/>
    </w:rPr>
  </w:style>
  <w:style w:type="paragraph" w:styleId="CommentText">
    <w:name w:val="annotation text"/>
    <w:basedOn w:val="Normal"/>
    <w:link w:val="CommentTextChar"/>
    <w:uiPriority w:val="99"/>
    <w:unhideWhenUsed/>
    <w:rsid w:val="00A639B8"/>
    <w:pPr>
      <w:spacing w:line="240" w:lineRule="auto"/>
    </w:pPr>
    <w:rPr>
      <w:sz w:val="20"/>
      <w:szCs w:val="20"/>
    </w:rPr>
  </w:style>
  <w:style w:type="character" w:customStyle="1" w:styleId="CommentTextChar">
    <w:name w:val="Comment Text Char"/>
    <w:basedOn w:val="DefaultParagraphFont"/>
    <w:link w:val="CommentText"/>
    <w:uiPriority w:val="99"/>
    <w:rsid w:val="00A639B8"/>
    <w:rPr>
      <w:sz w:val="20"/>
      <w:szCs w:val="20"/>
    </w:rPr>
  </w:style>
  <w:style w:type="paragraph" w:styleId="CommentSubject">
    <w:name w:val="annotation subject"/>
    <w:basedOn w:val="CommentText"/>
    <w:next w:val="CommentText"/>
    <w:link w:val="CommentSubjectChar"/>
    <w:uiPriority w:val="99"/>
    <w:semiHidden/>
    <w:unhideWhenUsed/>
    <w:rsid w:val="00A639B8"/>
    <w:rPr>
      <w:b/>
      <w:bCs/>
    </w:rPr>
  </w:style>
  <w:style w:type="character" w:customStyle="1" w:styleId="CommentSubjectChar">
    <w:name w:val="Comment Subject Char"/>
    <w:basedOn w:val="CommentTextChar"/>
    <w:link w:val="CommentSubject"/>
    <w:uiPriority w:val="99"/>
    <w:semiHidden/>
    <w:rsid w:val="00A639B8"/>
    <w:rPr>
      <w:b/>
      <w:bCs/>
      <w:sz w:val="20"/>
      <w:szCs w:val="20"/>
    </w:rPr>
  </w:style>
  <w:style w:type="character" w:styleId="Hyperlink">
    <w:name w:val="Hyperlink"/>
    <w:basedOn w:val="DefaultParagraphFont"/>
    <w:uiPriority w:val="99"/>
    <w:unhideWhenUsed/>
    <w:rsid w:val="001B434A"/>
    <w:rPr>
      <w:color w:val="467886" w:themeColor="hyperlink"/>
      <w:u w:val="single"/>
    </w:rPr>
  </w:style>
  <w:style w:type="character" w:styleId="UnresolvedMention">
    <w:name w:val="Unresolved Mention"/>
    <w:basedOn w:val="DefaultParagraphFont"/>
    <w:uiPriority w:val="99"/>
    <w:semiHidden/>
    <w:unhideWhenUsed/>
    <w:rsid w:val="001B434A"/>
    <w:rPr>
      <w:color w:val="605E5C"/>
      <w:shd w:val="clear" w:color="auto" w:fill="E1DFDD"/>
    </w:rPr>
  </w:style>
  <w:style w:type="paragraph" w:customStyle="1" w:styleId="paragraph">
    <w:name w:val="paragraph"/>
    <w:basedOn w:val="Normal"/>
    <w:rsid w:val="007303FE"/>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7303FE"/>
  </w:style>
  <w:style w:type="character" w:customStyle="1" w:styleId="eop">
    <w:name w:val="eop"/>
    <w:basedOn w:val="DefaultParagraphFont"/>
    <w:rsid w:val="007303FE"/>
  </w:style>
  <w:style w:type="paragraph" w:styleId="Revision">
    <w:name w:val="Revision"/>
    <w:hidden/>
    <w:uiPriority w:val="99"/>
    <w:semiHidden/>
    <w:rsid w:val="00AA57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rotect.checkpoint.com/v2/r02/___http://?___.YzJlOnVsc3RlcnVuaXZlcnNpdHk6YzpvZmZpY2UzNjVfZW1haWxzX2F0dGFjaG1lbnQ6ZTFhMjUyY2FlYWMxMTRjMzNlOWQ2OWM0MGNhNzkzZDM6Nzo0Y2E0OjAzYjUwNzhhNTg2OGZhMTBkNjFmYWE4NDVlMDk3NGNlMGMxMzgwMTQyMGVmNTM4NzU1MzQyMjA0ZjEwOWJlNzU6cDpUOk4" TargetMode="External" /><Relationship Id="rId11" Type="http://schemas.openxmlformats.org/officeDocument/2006/relationships/hyperlink" Target="https://protect.checkpoint.com/v2/r02/___http://?___.YzJlOnVsc3RlcnVuaXZlcnNpdHk6YzpvZmZpY2UzNjVfZW1haWxzX2F0dGFjaG1lbnQ6ZTFhMjUyY2FlYWMxMTRjMzNlOWQ2OWM0MGNhNzkzZDM6Nzo0Y2E0OjAzYjUwNzhhNTg2OGZhMTBkNjFmYWE4NDVlMDk3NGNlMGMxMzgwMTQyMGVmNTM4NzU1MzQyMjA0ZjEwOWJlNzU6cDpUOk4" TargetMode="External" /><Relationship Id="rId12" Type="http://schemas.openxmlformats.org/officeDocument/2006/relationships/hyperlink" Target="https://protect.checkpoint.com/v2/r02/___http://?___.YzJlOnVsc3RlcnVuaXZlcnNpdHk6YzpvZmZpY2UzNjVfZW1haWxzX2F0dGFjaG1lbnQ6ZTFhMjUyY2FlYWMxMTRjMzNlOWQ2OWM0MGNhNzkzZDM6Nzo0Y2E0OjAzYjUwNzhhNTg2OGZhMTBkNjFmYWE4NDVlMDk3NGNlMGMxMzgwMTQyMGVmNTM4NzU1MzQyMjA0ZjEwOWJlNzU6cDpUOk4" TargetMode="External" /><Relationship Id="rId13" Type="http://schemas.openxmlformats.org/officeDocument/2006/relationships/hyperlink" Target="https://protect.checkpoint.com/v2/r02/___http://?___.YzJlOnVsc3RlcnVuaXZlcnNpdHk6YzpvZmZpY2UzNjVfZW1haWxzX2F0dGFjaG1lbnQ6ZTFhMjUyY2FlYWMxMTRjMzNlOWQ2OWM0MGNhNzkzZDM6Nzo0Y2E0OjAzYjUwNzhhNTg2OGZhMTBkNjFmYWE4NDVlMDk3NGNlMGMxMzgwMTQyMGVmNTM4NzU1MzQyMjA0ZjEwOWJlNzU6cDpUOk4"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rotect.checkpoint.com/v2/r02/___http://?___.YzJlOnVsc3RlcnVuaXZlcnNpdHk6YzpvZmZpY2UzNjVfZW1haWxzX2F0dGFjaG1lbnQ6ZTFhMjUyY2FlYWMxMTRjMzNlOWQ2OWM0MGNhNzkzZDM6Nzo0Y2E0OjAzYjUwNzhhNTg2OGZhMTBkNjFmYWE4NDVlMDk3NGNlMGMxMzgwMTQyMGVmNTM4NzU1MzQyMjA0ZjEwOWJlNzU6cDpUOk4" TargetMode="External" /><Relationship Id="rId9" Type="http://schemas.openxmlformats.org/officeDocument/2006/relationships/hyperlink" Target="https://protect.checkpoint.com/v2/r02/___http://?___.YzJlOnVsc3RlcnVuaXZlcnNpdHk6YzpvZmZpY2UzNjVfZW1haWxzX2F0dGFjaG1lbnQ6ZTFhMjUyY2FlYWMxMTRjMzNlOWQ2OWM0MGNhNzkzZDM6Nzo0Y2E0OjAzYjUwNzhhNTg2OGZhMTBkNjFmYWE4NDVlMDk3NGNlMGMxMzgwMTQyMGVmNTM4NzU1MzQyMjA0ZjEwOWJlNzU6cDpUOk4"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 Id="rId3"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806AAFC9A374F871C93597D3FFD36" ma:contentTypeVersion="14" ma:contentTypeDescription="Create a new document." ma:contentTypeScope="" ma:versionID="4b4e9f9c3d3d6e5d2d8b3764e64c1c87">
  <xsd:schema xmlns:xsd="http://www.w3.org/2001/XMLSchema" xmlns:xs="http://www.w3.org/2001/XMLSchema" xmlns:p="http://schemas.microsoft.com/office/2006/metadata/properties" xmlns:ns2="4e683408-e6f5-4c94-9493-0b2add5942cb" xmlns:ns3="18688257-f4ee-47a9-8bf0-10dd29e2bc0f" targetNamespace="http://schemas.microsoft.com/office/2006/metadata/properties" ma:root="true" ma:fieldsID="49458505b4dddbce79174fa33725b5d5" ns2:_="" ns3:_="">
    <xsd:import namespace="4e683408-e6f5-4c94-9493-0b2add5942cb"/>
    <xsd:import namespace="18688257-f4ee-47a9-8bf0-10dd29e2bc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83408-e6f5-4c94-9493-0b2add594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3269b3-1d89-4217-9ccd-9475142879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Notes" ma:index="21"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688257-f4ee-47a9-8bf0-10dd29e2bc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08700a-0a99-4dc2-acc1-92a5ba296971}" ma:internalName="TaxCatchAll" ma:showField="CatchAllData" ma:web="18688257-f4ee-47a9-8bf0-10dd29e2b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683408-e6f5-4c94-9493-0b2add5942cb">
      <Terms xmlns="http://schemas.microsoft.com/office/infopath/2007/PartnerControls"/>
    </lcf76f155ced4ddcb4097134ff3c332f>
    <Notes xmlns="4e683408-e6f5-4c94-9493-0b2add5942cb" xsi:nil="true"/>
    <TaxCatchAll xmlns="18688257-f4ee-47a9-8bf0-10dd29e2bc0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7F1706-9133-4450-B1CD-4B84E1B60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83408-e6f5-4c94-9493-0b2add5942cb"/>
    <ds:schemaRef ds:uri="18688257-f4ee-47a9-8bf0-10dd29e2b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385C0-6DEA-4DD8-8E24-15108706A5D3}">
  <ds:schemaRefs>
    <ds:schemaRef ds:uri="http://schemas.microsoft.com/office/2006/metadata/properties"/>
    <ds:schemaRef ds:uri="http://schemas.microsoft.com/office/infopath/2007/PartnerControls"/>
    <ds:schemaRef ds:uri="4e683408-e6f5-4c94-9493-0b2add5942cb"/>
    <ds:schemaRef ds:uri="18688257-f4ee-47a9-8bf0-10dd29e2bc0f"/>
  </ds:schemaRefs>
</ds:datastoreItem>
</file>

<file path=customXml/itemProps3.xml><?xml version="1.0" encoding="utf-8"?>
<ds:datastoreItem xmlns:ds="http://schemas.openxmlformats.org/officeDocument/2006/customXml" ds:itemID="{6B9B4C5B-39A5-4298-8289-71B66261001C}">
  <ds:schemaRefs>
    <ds:schemaRef ds:uri="http://schemas.openxmlformats.org/officeDocument/2006/bibliography"/>
  </ds:schemaRefs>
</ds:datastoreItem>
</file>

<file path=customXml/itemProps4.xml><?xml version="1.0" encoding="utf-8"?>
<ds:datastoreItem xmlns:ds="http://schemas.openxmlformats.org/officeDocument/2006/customXml" ds:itemID="{2D00F38C-B469-4520-8A77-7DB354E814D1}">
  <ds:schemaRefs>
    <ds:schemaRef ds:uri="http://schemas.microsoft.com/sharepoint/v3/contenttype/forms"/>
  </ds:schemaRefs>
</ds:datastoreItem>
</file>

<file path=docMetadata/LabelInfo.xml><?xml version="1.0" encoding="utf-8"?>
<clbl:labelList xmlns:clbl="http://schemas.microsoft.com/office/2020/mipLabelMetadata">
  <clbl:label id="{6f0b9487-4fa8-42a8-aeb4-bf2e2c22d4e8}" enabled="0" method="" siteId="{6f0b9487-4fa8-42a8-aeb4-bf2e2c22d4e8}"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1583</Words>
  <Characters>7903</Characters>
  <Application>Microsoft Office Word</Application>
  <DocSecurity>0</DocSecurity>
  <Lines>149</Lines>
  <Paragraphs>60</Paragraphs>
  <ScaleCrop>false</ScaleCrop>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Watterson</dc:creator>
  <cp:lastModifiedBy>Fallon, Kate</cp:lastModifiedBy>
  <cp:revision>2</cp:revision>
  <dcterms:created xsi:type="dcterms:W3CDTF">2026-04-16T10:56:00Z</dcterms:created>
  <dcterms:modified xsi:type="dcterms:W3CDTF">2026-04-16T10:56:00Z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0x010100931806AAFC9A374F871C93597D3FFD36</vt:lpwstr>
  </property>
  <property fmtid="{D5CDD505-2E9C-101B-9397-08002B2CF9AE}" pid="3" name="MediaServiceImageTags">
    <vt:lpwstr/>
  </property>
</Properties>
</file>